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B1" w:rsidRDefault="00D52AB1" w:rsidP="00C523D1">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VOTO PARTICULAR QUE FORMULA LA COMISIONADA EVA ABAID YAPUR, EN RELACIÓN CON LA RESOLUCIÓN DICTADA POR EL PLENO DEL INSTITUTO DE TRANSPARENCIA, ACCESO A LA INFOR</w:t>
      </w:r>
      <w:r w:rsidR="00514A86">
        <w:rPr>
          <w:rFonts w:ascii="Palatino Linotype" w:hAnsi="Palatino Linotype" w:cs="Arial"/>
          <w:b/>
        </w:rPr>
        <w:t>MACIÓN PÚBLICA Y PROTECCIÓN DE TERCERA</w:t>
      </w:r>
      <w:r w:rsidR="00197484">
        <w:rPr>
          <w:rFonts w:ascii="Palatino Linotype" w:hAnsi="Palatino Linotype" w:cs="Arial"/>
          <w:b/>
        </w:rPr>
        <w:t xml:space="preserve"> </w:t>
      </w:r>
      <w:r w:rsidRPr="0007653D">
        <w:rPr>
          <w:rFonts w:ascii="Palatino Linotype" w:hAnsi="Palatino Linotype" w:cs="Arial"/>
          <w:b/>
        </w:rPr>
        <w:t xml:space="preserve">SESIÓN ORDINARIA DE </w:t>
      </w:r>
      <w:r w:rsidR="00514A86">
        <w:rPr>
          <w:rFonts w:ascii="Palatino Linotype" w:hAnsi="Palatino Linotype" w:cs="Arial"/>
          <w:b/>
        </w:rPr>
        <w:t>VIENTITRÉS DE ENERO DE DOS MIL DIECINUEVE, EN LOS</w:t>
      </w:r>
      <w:r>
        <w:rPr>
          <w:rFonts w:ascii="Palatino Linotype" w:hAnsi="Palatino Linotype" w:cs="Arial"/>
          <w:b/>
        </w:rPr>
        <w:t xml:space="preserve"> R</w:t>
      </w:r>
      <w:r w:rsidRPr="0007653D">
        <w:rPr>
          <w:rFonts w:ascii="Palatino Linotype" w:hAnsi="Palatino Linotype" w:cs="Arial"/>
          <w:b/>
        </w:rPr>
        <w:t>ECURSO</w:t>
      </w:r>
      <w:r w:rsidR="00514A86">
        <w:rPr>
          <w:rFonts w:ascii="Palatino Linotype" w:hAnsi="Palatino Linotype" w:cs="Arial"/>
          <w:b/>
        </w:rPr>
        <w:t>S</w:t>
      </w:r>
      <w:r w:rsidRPr="0007653D">
        <w:rPr>
          <w:rFonts w:ascii="Palatino Linotype" w:hAnsi="Palatino Linotype" w:cs="Arial"/>
          <w:b/>
        </w:rPr>
        <w:t xml:space="preserve"> DE REVISIÓN</w:t>
      </w:r>
      <w:r w:rsidR="00514A86">
        <w:rPr>
          <w:rFonts w:ascii="Palatino Linotype" w:hAnsi="Palatino Linotype" w:cs="Arial"/>
          <w:b/>
        </w:rPr>
        <w:t xml:space="preserve"> ACUMULADOS </w:t>
      </w:r>
      <w:r w:rsidR="00514A86" w:rsidRPr="00514A86">
        <w:rPr>
          <w:rFonts w:ascii="Palatino Linotype" w:hAnsi="Palatino Linotype" w:cs="Arial"/>
          <w:b/>
          <w:spacing w:val="-20"/>
        </w:rPr>
        <w:t>04221/INFOEM/IP/RR/2018, 04222/INFOEM/IP/RR/2018, 04223/INFOEM/IP/RR/2018, 04224/INFOEM/IP/RR/2018, 04225/INFOEM/IP/RR/2018, 04226/INFOEM/IP/RR/2018, 04227/INFOEM/IP/RR/2018 y 04228/INFOEM/IP/RR/2018</w:t>
      </w:r>
      <w:r>
        <w:rPr>
          <w:rFonts w:ascii="Palatino Linotype" w:hAnsi="Palatino Linotype" w:cs="Arial"/>
          <w:b/>
        </w:rPr>
        <w:t>.</w:t>
      </w:r>
    </w:p>
    <w:p w:rsidR="00D52AB1" w:rsidRDefault="00D52AB1" w:rsidP="00C523D1">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383C13">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sidR="00514A86">
        <w:rPr>
          <w:rFonts w:ascii="Palatino Linotype" w:hAnsi="Palatino Linotype" w:cs="Arial"/>
        </w:rPr>
        <w:t xml:space="preserve">los </w:t>
      </w:r>
      <w:r w:rsidRPr="00E42755">
        <w:rPr>
          <w:rFonts w:ascii="Palatino Linotype" w:hAnsi="Palatino Linotype" w:cs="Arial"/>
        </w:rPr>
        <w:t>recurso</w:t>
      </w:r>
      <w:r w:rsidR="00514A86">
        <w:rPr>
          <w:rFonts w:ascii="Palatino Linotype" w:hAnsi="Palatino Linotype" w:cs="Arial"/>
        </w:rPr>
        <w:t>s</w:t>
      </w:r>
      <w:r>
        <w:rPr>
          <w:rFonts w:ascii="Palatino Linotype" w:hAnsi="Palatino Linotype" w:cs="Arial"/>
        </w:rPr>
        <w:t xml:space="preserve"> </w:t>
      </w:r>
      <w:r w:rsidRPr="00E42755">
        <w:rPr>
          <w:rFonts w:ascii="Palatino Linotype" w:hAnsi="Palatino Linotype" w:cs="Arial"/>
        </w:rPr>
        <w:t>de revisión</w:t>
      </w:r>
      <w:r w:rsidR="00514A86">
        <w:rPr>
          <w:rFonts w:ascii="Palatino Linotype" w:hAnsi="Palatino Linotype" w:cs="Arial"/>
        </w:rPr>
        <w:t xml:space="preserve"> acumulados</w:t>
      </w:r>
      <w:r w:rsidRPr="00E42755">
        <w:rPr>
          <w:rFonts w:ascii="Palatino Linotype" w:hAnsi="Palatino Linotype" w:cs="Arial"/>
        </w:rPr>
        <w:t xml:space="preserve"> </w:t>
      </w:r>
      <w:r w:rsidR="00514A86" w:rsidRPr="00514A86">
        <w:rPr>
          <w:rFonts w:ascii="Palatino Linotype" w:eastAsia="Calibri" w:hAnsi="Palatino Linotype" w:cs="Arial"/>
          <w:b/>
          <w:color w:val="000000"/>
          <w:spacing w:val="-20"/>
        </w:rPr>
        <w:t>04221/INFOEM/IP/RR/2018, 04222/INFOEM/IP/RR/2018, 04223/INFOEM/IP/RR/2018, 04224/INFOEM/IP/RR/2018, 04225/INFOEM/IP/RR/2018, 04226/INFOEM/IP/RR/2018, 04227/INFOEM/IP/RR/2018 y 04228/INFOEM/IP/RR/2018</w:t>
      </w:r>
      <w:r w:rsidRPr="00E42755">
        <w:rPr>
          <w:rFonts w:ascii="Palatino Linotype" w:hAnsi="Palatino Linotype" w:cs="Arial"/>
        </w:rPr>
        <w:t xml:space="preserve">, pronunciada por el Pleno de este Instituto ante el proyecto presentado por </w:t>
      </w:r>
      <w:r w:rsidR="004422B2">
        <w:rPr>
          <w:rFonts w:ascii="Palatino Linotype" w:hAnsi="Palatino Linotype" w:cs="Arial"/>
        </w:rPr>
        <w:t xml:space="preserve">el Comisionado </w:t>
      </w:r>
      <w:r w:rsidR="00514A86">
        <w:rPr>
          <w:rFonts w:ascii="Palatino Linotype" w:hAnsi="Palatino Linotype" w:cs="Arial"/>
          <w:b/>
        </w:rPr>
        <w:t>LUIS GUSTAVO PARRA NORIEGA</w:t>
      </w:r>
      <w:r w:rsidR="00197484">
        <w:rPr>
          <w:rFonts w:ascii="Palatino Linotype" w:hAnsi="Palatino Linotype" w:cs="Arial"/>
          <w:b/>
        </w:rPr>
        <w:t>,</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D52AB1" w:rsidRDefault="00D52AB1" w:rsidP="00C523D1">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w:t>
      </w:r>
      <w:r w:rsidR="00AF20A6">
        <w:rPr>
          <w:rFonts w:ascii="Palatino Linotype" w:hAnsi="Palatino Linotype"/>
        </w:rPr>
        <w:t>formación de la que se ordena la</w:t>
      </w:r>
      <w:r>
        <w:rPr>
          <w:rFonts w:ascii="Palatino Linotype" w:hAnsi="Palatino Linotype"/>
        </w:rPr>
        <w:t xml:space="preserve"> entrega</w:t>
      </w:r>
      <w:r w:rsidRPr="00D93A88">
        <w:rPr>
          <w:rFonts w:ascii="Palatino Linotype" w:hAnsi="Palatino Linotype"/>
        </w:rPr>
        <w:t>.</w:t>
      </w:r>
    </w:p>
    <w:p w:rsidR="00197484" w:rsidRDefault="00197484" w:rsidP="00C523D1">
      <w:pPr>
        <w:spacing w:before="100" w:beforeAutospacing="1" w:after="100" w:afterAutospacing="1" w:line="360" w:lineRule="auto"/>
        <w:ind w:right="49"/>
        <w:jc w:val="both"/>
        <w:rPr>
          <w:rFonts w:ascii="Palatino Linotype" w:hAnsi="Palatino Linotype"/>
        </w:rPr>
      </w:pPr>
      <w:r>
        <w:rPr>
          <w:rFonts w:ascii="Palatino Linotype" w:hAnsi="Palatino Linotype"/>
        </w:rPr>
        <w:lastRenderedPageBreak/>
        <w:t>T</w:t>
      </w:r>
      <w:r w:rsidR="00D52AB1" w:rsidRPr="00D93A88">
        <w:rPr>
          <w:rFonts w:ascii="Palatino Linotype" w:hAnsi="Palatino Linotype"/>
        </w:rPr>
        <w:t>al y como quedó debidamente asentado en la resoluci</w:t>
      </w:r>
      <w:r w:rsidR="000A717B">
        <w:rPr>
          <w:rFonts w:ascii="Palatino Linotype" w:hAnsi="Palatino Linotype"/>
        </w:rPr>
        <w:t>ón materia del presente voto, el</w:t>
      </w:r>
      <w:r w:rsidR="00D52AB1" w:rsidRPr="00D93A88">
        <w:rPr>
          <w:rFonts w:ascii="Palatino Linotype" w:hAnsi="Palatino Linotype"/>
        </w:rPr>
        <w:t xml:space="preserve"> particular </w:t>
      </w:r>
      <w:r w:rsidR="00D52AB1">
        <w:rPr>
          <w:rFonts w:ascii="Palatino Linotype" w:hAnsi="Palatino Linotype"/>
        </w:rPr>
        <w:t>requirió de</w:t>
      </w:r>
      <w:r w:rsidR="00514A86">
        <w:rPr>
          <w:rFonts w:ascii="Palatino Linotype" w:hAnsi="Palatino Linotype"/>
        </w:rPr>
        <w:t xml:space="preserve"> la</w:t>
      </w:r>
      <w:r w:rsidR="004422B2">
        <w:rPr>
          <w:rFonts w:ascii="Palatino Linotype" w:hAnsi="Palatino Linotype"/>
        </w:rPr>
        <w:t xml:space="preserve"> </w:t>
      </w:r>
      <w:r w:rsidR="00514A86" w:rsidRPr="00514A86">
        <w:rPr>
          <w:rFonts w:ascii="Palatino Linotype" w:hAnsi="Palatino Linotype"/>
        </w:rPr>
        <w:t>Universidad Politécnica del Valle de Toluca</w:t>
      </w:r>
      <w:r>
        <w:rPr>
          <w:rFonts w:ascii="Palatino Linotype" w:hAnsi="Palatino Linotype"/>
        </w:rPr>
        <w:t xml:space="preserve">, en lo sucesivo </w:t>
      </w:r>
      <w:r>
        <w:rPr>
          <w:rFonts w:ascii="Palatino Linotype" w:hAnsi="Palatino Linotype"/>
          <w:b/>
        </w:rPr>
        <w:t>EL S</w:t>
      </w:r>
      <w:r w:rsidR="00D52AB1" w:rsidRPr="008C0700">
        <w:rPr>
          <w:rFonts w:ascii="Palatino Linotype" w:hAnsi="Palatino Linotype"/>
          <w:b/>
        </w:rPr>
        <w:t>UJETO OBLIGADO</w:t>
      </w:r>
      <w:r w:rsidR="00D52AB1">
        <w:rPr>
          <w:rFonts w:ascii="Palatino Linotype" w:hAnsi="Palatino Linotype"/>
          <w:b/>
        </w:rPr>
        <w:t>,</w:t>
      </w:r>
      <w:r w:rsidR="00D52AB1">
        <w:rPr>
          <w:rFonts w:ascii="Palatino Linotype" w:hAnsi="Palatino Linotype"/>
        </w:rPr>
        <w:t xml:space="preserve"> </w:t>
      </w:r>
      <w:r w:rsidR="004422B2">
        <w:rPr>
          <w:rFonts w:ascii="Palatino Linotype" w:hAnsi="Palatino Linotype"/>
        </w:rPr>
        <w:t>lo siguiente:</w:t>
      </w:r>
    </w:p>
    <w:p w:rsidR="00514A86" w:rsidRPr="00514A86" w:rsidRDefault="00514A86" w:rsidP="00514A86">
      <w:pPr>
        <w:spacing w:before="100" w:beforeAutospacing="1" w:after="100" w:afterAutospacing="1"/>
        <w:ind w:left="709" w:right="757"/>
        <w:jc w:val="both"/>
        <w:rPr>
          <w:rFonts w:ascii="Palatino Linotype" w:hAnsi="Palatino Linotype" w:cs="Arial"/>
          <w:b/>
          <w:i/>
          <w:sz w:val="22"/>
          <w:szCs w:val="22"/>
          <w:lang w:eastAsia="en-US"/>
        </w:rPr>
      </w:pPr>
      <w:r w:rsidRPr="00514A86">
        <w:rPr>
          <w:rFonts w:ascii="Palatino Linotype" w:hAnsi="Palatino Linotype" w:cs="Arial"/>
          <w:b/>
          <w:i/>
          <w:sz w:val="22"/>
          <w:szCs w:val="22"/>
          <w:lang w:eastAsia="en-US"/>
        </w:rPr>
        <w:t>01214/UPVT/IP/2018:</w:t>
      </w:r>
    </w:p>
    <w:p w:rsidR="00514A86" w:rsidRPr="00514A86" w:rsidRDefault="00514A86" w:rsidP="00514A86">
      <w:pPr>
        <w:spacing w:before="100" w:beforeAutospacing="1" w:after="100" w:afterAutospacing="1"/>
        <w:ind w:left="709" w:right="757"/>
        <w:jc w:val="both"/>
        <w:rPr>
          <w:rFonts w:ascii="Palatino Linotype" w:hAnsi="Palatino Linotype" w:cs="Arial"/>
          <w:i/>
          <w:sz w:val="22"/>
          <w:szCs w:val="22"/>
          <w:lang w:eastAsia="en-US"/>
        </w:rPr>
      </w:pPr>
      <w:r w:rsidRPr="00514A86">
        <w:rPr>
          <w:rFonts w:ascii="Palatino Linotype" w:hAnsi="Palatino Linotype" w:cs="Arial"/>
          <w:i/>
          <w:sz w:val="22"/>
          <w:szCs w:val="22"/>
          <w:lang w:eastAsia="en-US"/>
        </w:rPr>
        <w:t xml:space="preserve">“Relación histórica del número de preguntas y/o reactivos constituidos y/o establecidos en los exámenes aplicados en la ingeniería en biotecnología y en caso de no </w:t>
      </w:r>
      <w:proofErr w:type="spellStart"/>
      <w:r w:rsidRPr="00514A86">
        <w:rPr>
          <w:rFonts w:ascii="Palatino Linotype" w:hAnsi="Palatino Linotype" w:cs="Arial"/>
          <w:i/>
          <w:sz w:val="22"/>
          <w:szCs w:val="22"/>
          <w:lang w:eastAsia="en-US"/>
        </w:rPr>
        <w:t>ha</w:t>
      </w:r>
      <w:proofErr w:type="spellEnd"/>
      <w:r w:rsidRPr="00514A86">
        <w:rPr>
          <w:rFonts w:ascii="Palatino Linotype" w:hAnsi="Palatino Linotype" w:cs="Arial"/>
          <w:i/>
          <w:sz w:val="22"/>
          <w:szCs w:val="22"/>
          <w:lang w:eastAsia="en-US"/>
        </w:rPr>
        <w:t xml:space="preserve"> era aplicado, y mencionar forma de evaluación” (Sic)</w:t>
      </w:r>
    </w:p>
    <w:p w:rsidR="00514A86" w:rsidRPr="00514A86" w:rsidRDefault="00514A86" w:rsidP="00514A86">
      <w:pPr>
        <w:spacing w:before="100" w:beforeAutospacing="1" w:after="100" w:afterAutospacing="1"/>
        <w:ind w:left="709" w:right="757"/>
        <w:jc w:val="both"/>
        <w:rPr>
          <w:rFonts w:ascii="Palatino Linotype" w:hAnsi="Palatino Linotype" w:cs="Arial"/>
          <w:b/>
          <w:i/>
          <w:sz w:val="22"/>
          <w:szCs w:val="22"/>
          <w:lang w:eastAsia="en-US"/>
        </w:rPr>
      </w:pPr>
      <w:r w:rsidRPr="00514A86">
        <w:rPr>
          <w:rFonts w:ascii="Palatino Linotype" w:hAnsi="Palatino Linotype" w:cs="Arial"/>
          <w:b/>
          <w:i/>
          <w:sz w:val="22"/>
          <w:szCs w:val="22"/>
          <w:lang w:eastAsia="en-US"/>
        </w:rPr>
        <w:t>01215/UPVT/IP/2018:</w:t>
      </w:r>
    </w:p>
    <w:p w:rsidR="00514A86" w:rsidRPr="00514A86" w:rsidRDefault="00514A86" w:rsidP="00514A86">
      <w:pPr>
        <w:spacing w:before="100" w:beforeAutospacing="1" w:after="100" w:afterAutospacing="1"/>
        <w:ind w:left="709" w:right="757"/>
        <w:jc w:val="both"/>
        <w:rPr>
          <w:rFonts w:ascii="Palatino Linotype" w:hAnsi="Palatino Linotype" w:cs="Arial"/>
          <w:i/>
          <w:sz w:val="22"/>
          <w:szCs w:val="22"/>
          <w:lang w:eastAsia="en-US"/>
        </w:rPr>
      </w:pPr>
      <w:r w:rsidRPr="00514A86">
        <w:rPr>
          <w:rFonts w:ascii="Palatino Linotype" w:hAnsi="Palatino Linotype" w:cs="Arial"/>
          <w:i/>
          <w:sz w:val="22"/>
          <w:szCs w:val="22"/>
          <w:lang w:eastAsia="en-US"/>
        </w:rPr>
        <w:t xml:space="preserve">“Relación histórica del número de preguntas y/o reactivos constituidos y/o establecidos en los exámenes aplicados en la ingeniería en informática y en caso de no </w:t>
      </w:r>
      <w:proofErr w:type="spellStart"/>
      <w:r w:rsidRPr="00514A86">
        <w:rPr>
          <w:rFonts w:ascii="Palatino Linotype" w:hAnsi="Palatino Linotype" w:cs="Arial"/>
          <w:i/>
          <w:sz w:val="22"/>
          <w:szCs w:val="22"/>
          <w:lang w:eastAsia="en-US"/>
        </w:rPr>
        <w:t>ha</w:t>
      </w:r>
      <w:proofErr w:type="spellEnd"/>
      <w:r w:rsidRPr="00514A86">
        <w:rPr>
          <w:rFonts w:ascii="Palatino Linotype" w:hAnsi="Palatino Linotype" w:cs="Arial"/>
          <w:i/>
          <w:sz w:val="22"/>
          <w:szCs w:val="22"/>
          <w:lang w:eastAsia="en-US"/>
        </w:rPr>
        <w:t xml:space="preserve"> era aplicado, y mencionar forma de evaluación” (Sic)</w:t>
      </w:r>
    </w:p>
    <w:p w:rsidR="00514A86" w:rsidRPr="00514A86" w:rsidRDefault="00514A86" w:rsidP="00514A86">
      <w:pPr>
        <w:spacing w:before="100" w:beforeAutospacing="1" w:after="100" w:afterAutospacing="1"/>
        <w:ind w:left="709" w:right="757"/>
        <w:jc w:val="both"/>
        <w:rPr>
          <w:rFonts w:ascii="Palatino Linotype" w:hAnsi="Palatino Linotype" w:cs="Arial"/>
          <w:b/>
          <w:i/>
          <w:sz w:val="22"/>
          <w:szCs w:val="22"/>
          <w:lang w:eastAsia="en-US"/>
        </w:rPr>
      </w:pPr>
      <w:r w:rsidRPr="00514A86">
        <w:rPr>
          <w:rFonts w:ascii="Palatino Linotype" w:hAnsi="Palatino Linotype" w:cs="Arial"/>
          <w:b/>
          <w:i/>
          <w:sz w:val="22"/>
          <w:szCs w:val="22"/>
          <w:lang w:eastAsia="en-US"/>
        </w:rPr>
        <w:t>01216/UPVT/IP/2018:</w:t>
      </w:r>
    </w:p>
    <w:p w:rsidR="00514A86" w:rsidRPr="00514A86" w:rsidRDefault="00514A86" w:rsidP="00514A86">
      <w:pPr>
        <w:spacing w:before="100" w:beforeAutospacing="1" w:after="100" w:afterAutospacing="1"/>
        <w:ind w:left="709" w:right="757"/>
        <w:jc w:val="both"/>
        <w:rPr>
          <w:rFonts w:ascii="Palatino Linotype" w:hAnsi="Palatino Linotype" w:cs="Arial"/>
          <w:i/>
          <w:sz w:val="22"/>
          <w:szCs w:val="22"/>
          <w:lang w:eastAsia="en-US"/>
        </w:rPr>
      </w:pPr>
      <w:r w:rsidRPr="00514A86">
        <w:rPr>
          <w:rFonts w:ascii="Palatino Linotype" w:hAnsi="Palatino Linotype" w:cs="Arial"/>
          <w:i/>
          <w:sz w:val="22"/>
          <w:szCs w:val="22"/>
          <w:lang w:eastAsia="en-US"/>
        </w:rPr>
        <w:t xml:space="preserve">“Relación histórica del número de preguntas y/o reactivos constituidos y/o establecidos en los exámenes aplicados en la ingeniería en </w:t>
      </w:r>
      <w:proofErr w:type="spellStart"/>
      <w:r w:rsidRPr="00514A86">
        <w:rPr>
          <w:rFonts w:ascii="Palatino Linotype" w:hAnsi="Palatino Linotype" w:cs="Arial"/>
          <w:i/>
          <w:sz w:val="22"/>
          <w:szCs w:val="22"/>
          <w:lang w:eastAsia="en-US"/>
        </w:rPr>
        <w:t>energia</w:t>
      </w:r>
      <w:proofErr w:type="spellEnd"/>
      <w:r w:rsidRPr="00514A86">
        <w:rPr>
          <w:rFonts w:ascii="Palatino Linotype" w:hAnsi="Palatino Linotype" w:cs="Arial"/>
          <w:i/>
          <w:sz w:val="22"/>
          <w:szCs w:val="22"/>
          <w:lang w:eastAsia="en-US"/>
        </w:rPr>
        <w:t xml:space="preserve"> y en caso de no </w:t>
      </w:r>
      <w:proofErr w:type="spellStart"/>
      <w:r w:rsidRPr="00514A86">
        <w:rPr>
          <w:rFonts w:ascii="Palatino Linotype" w:hAnsi="Palatino Linotype" w:cs="Arial"/>
          <w:i/>
          <w:sz w:val="22"/>
          <w:szCs w:val="22"/>
          <w:lang w:eastAsia="en-US"/>
        </w:rPr>
        <w:t>ha</w:t>
      </w:r>
      <w:proofErr w:type="spellEnd"/>
      <w:r w:rsidRPr="00514A86">
        <w:rPr>
          <w:rFonts w:ascii="Palatino Linotype" w:hAnsi="Palatino Linotype" w:cs="Arial"/>
          <w:i/>
          <w:sz w:val="22"/>
          <w:szCs w:val="22"/>
          <w:lang w:eastAsia="en-US"/>
        </w:rPr>
        <w:t xml:space="preserve"> era aplicado, y mencionar forma de evaluación” (Sic)</w:t>
      </w:r>
    </w:p>
    <w:p w:rsidR="00514A86" w:rsidRPr="00514A86" w:rsidRDefault="00514A86" w:rsidP="00514A86">
      <w:pPr>
        <w:spacing w:before="100" w:beforeAutospacing="1" w:after="100" w:afterAutospacing="1"/>
        <w:ind w:left="709" w:right="757"/>
        <w:jc w:val="both"/>
        <w:rPr>
          <w:rFonts w:ascii="Palatino Linotype" w:hAnsi="Palatino Linotype" w:cs="Arial"/>
          <w:b/>
          <w:i/>
          <w:sz w:val="22"/>
          <w:szCs w:val="22"/>
          <w:lang w:eastAsia="en-US"/>
        </w:rPr>
      </w:pPr>
      <w:r w:rsidRPr="00514A86">
        <w:rPr>
          <w:rFonts w:ascii="Palatino Linotype" w:hAnsi="Palatino Linotype" w:cs="Arial"/>
          <w:b/>
          <w:i/>
          <w:sz w:val="22"/>
          <w:szCs w:val="22"/>
          <w:lang w:eastAsia="en-US"/>
        </w:rPr>
        <w:t>01217/UPVT/IP/2018:</w:t>
      </w:r>
    </w:p>
    <w:p w:rsidR="00514A86" w:rsidRPr="00514A86" w:rsidRDefault="00514A86" w:rsidP="00514A86">
      <w:pPr>
        <w:spacing w:before="100" w:beforeAutospacing="1" w:after="100" w:afterAutospacing="1"/>
        <w:ind w:left="709" w:right="757"/>
        <w:jc w:val="both"/>
        <w:rPr>
          <w:rFonts w:ascii="Palatino Linotype" w:hAnsi="Palatino Linotype" w:cs="Arial"/>
          <w:i/>
          <w:sz w:val="22"/>
          <w:szCs w:val="22"/>
          <w:lang w:eastAsia="en-US"/>
        </w:rPr>
      </w:pPr>
      <w:r w:rsidRPr="00514A86">
        <w:rPr>
          <w:rFonts w:ascii="Palatino Linotype" w:hAnsi="Palatino Linotype" w:cs="Arial"/>
          <w:i/>
          <w:sz w:val="22"/>
          <w:szCs w:val="22"/>
          <w:lang w:eastAsia="en-US"/>
        </w:rPr>
        <w:t xml:space="preserve">“Relación histórica del número de preguntas y/o reactivos constituidos y/o establecidos en los exámenes aplicados en la ingeniería industrial y en caso de no </w:t>
      </w:r>
      <w:proofErr w:type="spellStart"/>
      <w:r w:rsidRPr="00514A86">
        <w:rPr>
          <w:rFonts w:ascii="Palatino Linotype" w:hAnsi="Palatino Linotype" w:cs="Arial"/>
          <w:i/>
          <w:sz w:val="22"/>
          <w:szCs w:val="22"/>
          <w:lang w:eastAsia="en-US"/>
        </w:rPr>
        <w:t>ha</w:t>
      </w:r>
      <w:proofErr w:type="spellEnd"/>
      <w:r w:rsidRPr="00514A86">
        <w:rPr>
          <w:rFonts w:ascii="Palatino Linotype" w:hAnsi="Palatino Linotype" w:cs="Arial"/>
          <w:i/>
          <w:sz w:val="22"/>
          <w:szCs w:val="22"/>
          <w:lang w:eastAsia="en-US"/>
        </w:rPr>
        <w:t xml:space="preserve"> era aplicado, y mencionar forma de evaluación” (Sic)</w:t>
      </w:r>
    </w:p>
    <w:p w:rsidR="00514A86" w:rsidRPr="00514A86" w:rsidRDefault="00514A86" w:rsidP="00514A86">
      <w:pPr>
        <w:spacing w:before="100" w:beforeAutospacing="1" w:after="100" w:afterAutospacing="1"/>
        <w:ind w:left="709" w:right="757"/>
        <w:jc w:val="both"/>
        <w:rPr>
          <w:rFonts w:ascii="Palatino Linotype" w:hAnsi="Palatino Linotype" w:cs="Arial"/>
          <w:b/>
          <w:i/>
          <w:sz w:val="22"/>
          <w:szCs w:val="22"/>
          <w:lang w:eastAsia="en-US"/>
        </w:rPr>
      </w:pPr>
      <w:r w:rsidRPr="00514A86">
        <w:rPr>
          <w:rFonts w:ascii="Palatino Linotype" w:hAnsi="Palatino Linotype" w:cs="Arial"/>
          <w:b/>
          <w:i/>
          <w:sz w:val="22"/>
          <w:szCs w:val="22"/>
          <w:lang w:eastAsia="en-US"/>
        </w:rPr>
        <w:t>01218/UPVT/IP/2018:</w:t>
      </w:r>
    </w:p>
    <w:p w:rsidR="00514A86" w:rsidRPr="00514A86" w:rsidRDefault="00514A86" w:rsidP="00514A86">
      <w:pPr>
        <w:spacing w:before="100" w:beforeAutospacing="1" w:after="100" w:afterAutospacing="1"/>
        <w:ind w:left="709" w:right="757"/>
        <w:jc w:val="both"/>
        <w:rPr>
          <w:rFonts w:ascii="Palatino Linotype" w:hAnsi="Palatino Linotype" w:cs="Arial"/>
          <w:i/>
          <w:sz w:val="22"/>
          <w:szCs w:val="22"/>
          <w:lang w:eastAsia="en-US"/>
        </w:rPr>
      </w:pPr>
      <w:r w:rsidRPr="00514A86">
        <w:rPr>
          <w:rFonts w:ascii="Palatino Linotype" w:hAnsi="Palatino Linotype" w:cs="Arial"/>
          <w:i/>
          <w:sz w:val="22"/>
          <w:szCs w:val="22"/>
          <w:lang w:eastAsia="en-US"/>
        </w:rPr>
        <w:t xml:space="preserve">“Relación histórica del número de preguntas y/o reactivos constituidos y/o establecidos en los exámenes aplicados en la ingeniería </w:t>
      </w:r>
      <w:proofErr w:type="spellStart"/>
      <w:r w:rsidRPr="00514A86">
        <w:rPr>
          <w:rFonts w:ascii="Palatino Linotype" w:hAnsi="Palatino Linotype" w:cs="Arial"/>
          <w:i/>
          <w:sz w:val="22"/>
          <w:szCs w:val="22"/>
          <w:lang w:eastAsia="en-US"/>
        </w:rPr>
        <w:t>mecatronica</w:t>
      </w:r>
      <w:proofErr w:type="spellEnd"/>
      <w:r w:rsidRPr="00514A86">
        <w:rPr>
          <w:rFonts w:ascii="Palatino Linotype" w:hAnsi="Palatino Linotype" w:cs="Arial"/>
          <w:i/>
          <w:sz w:val="22"/>
          <w:szCs w:val="22"/>
          <w:lang w:eastAsia="en-US"/>
        </w:rPr>
        <w:t xml:space="preserve"> y en caso de no </w:t>
      </w:r>
      <w:proofErr w:type="spellStart"/>
      <w:r w:rsidRPr="00514A86">
        <w:rPr>
          <w:rFonts w:ascii="Palatino Linotype" w:hAnsi="Palatino Linotype" w:cs="Arial"/>
          <w:i/>
          <w:sz w:val="22"/>
          <w:szCs w:val="22"/>
          <w:lang w:eastAsia="en-US"/>
        </w:rPr>
        <w:t>ha</w:t>
      </w:r>
      <w:proofErr w:type="spellEnd"/>
      <w:r w:rsidRPr="00514A86">
        <w:rPr>
          <w:rFonts w:ascii="Palatino Linotype" w:hAnsi="Palatino Linotype" w:cs="Arial"/>
          <w:i/>
          <w:sz w:val="22"/>
          <w:szCs w:val="22"/>
          <w:lang w:eastAsia="en-US"/>
        </w:rPr>
        <w:t xml:space="preserve"> era aplicado, y mencionar forma de evaluación” (Sic)</w:t>
      </w:r>
    </w:p>
    <w:p w:rsidR="00514A86" w:rsidRPr="00514A86" w:rsidRDefault="00514A86" w:rsidP="00514A86">
      <w:pPr>
        <w:spacing w:before="100" w:beforeAutospacing="1" w:after="100" w:afterAutospacing="1"/>
        <w:ind w:left="709" w:right="757"/>
        <w:jc w:val="both"/>
        <w:rPr>
          <w:rFonts w:ascii="Palatino Linotype" w:hAnsi="Palatino Linotype" w:cs="Arial"/>
          <w:b/>
          <w:i/>
          <w:sz w:val="22"/>
          <w:szCs w:val="22"/>
          <w:lang w:eastAsia="en-US"/>
        </w:rPr>
      </w:pPr>
      <w:r w:rsidRPr="00514A86">
        <w:rPr>
          <w:rFonts w:ascii="Palatino Linotype" w:hAnsi="Palatino Linotype" w:cs="Arial"/>
          <w:b/>
          <w:i/>
          <w:sz w:val="22"/>
          <w:szCs w:val="22"/>
          <w:lang w:eastAsia="en-US"/>
        </w:rPr>
        <w:t>01219/UPVT/IP/2018:</w:t>
      </w:r>
    </w:p>
    <w:p w:rsidR="00514A86" w:rsidRPr="00514A86" w:rsidRDefault="00514A86" w:rsidP="00514A86">
      <w:pPr>
        <w:spacing w:before="100" w:beforeAutospacing="1" w:after="100" w:afterAutospacing="1"/>
        <w:ind w:left="709" w:right="757"/>
        <w:jc w:val="both"/>
        <w:rPr>
          <w:rFonts w:ascii="Palatino Linotype" w:hAnsi="Palatino Linotype" w:cs="Arial"/>
          <w:i/>
          <w:sz w:val="22"/>
          <w:szCs w:val="22"/>
          <w:lang w:eastAsia="en-US"/>
        </w:rPr>
      </w:pPr>
      <w:r w:rsidRPr="00514A86">
        <w:rPr>
          <w:rFonts w:ascii="Palatino Linotype" w:hAnsi="Palatino Linotype" w:cs="Arial"/>
          <w:i/>
          <w:sz w:val="22"/>
          <w:szCs w:val="22"/>
          <w:lang w:eastAsia="en-US"/>
        </w:rPr>
        <w:lastRenderedPageBreak/>
        <w:t>“Relación histórica del número de preguntas y/o reactivos constituidos y/o establecidos en los exámenes aplicados en la ingeniería mecánica automotriz y en caso de no haber aplicado, mencionar forma de evaluación”</w:t>
      </w:r>
    </w:p>
    <w:p w:rsidR="00514A86" w:rsidRPr="00514A86" w:rsidRDefault="00514A86" w:rsidP="00514A86">
      <w:pPr>
        <w:spacing w:before="100" w:beforeAutospacing="1" w:after="100" w:afterAutospacing="1"/>
        <w:ind w:left="709" w:right="757"/>
        <w:jc w:val="both"/>
        <w:rPr>
          <w:rFonts w:ascii="Palatino Linotype" w:hAnsi="Palatino Linotype" w:cs="Arial"/>
          <w:b/>
          <w:i/>
          <w:sz w:val="22"/>
          <w:szCs w:val="22"/>
          <w:lang w:eastAsia="en-US"/>
        </w:rPr>
      </w:pPr>
      <w:r w:rsidRPr="00514A86">
        <w:rPr>
          <w:rFonts w:ascii="Palatino Linotype" w:hAnsi="Palatino Linotype" w:cs="Arial"/>
          <w:b/>
          <w:i/>
          <w:sz w:val="22"/>
          <w:szCs w:val="22"/>
          <w:lang w:eastAsia="en-US"/>
        </w:rPr>
        <w:t>01220/UPVT/IP/2018:</w:t>
      </w:r>
    </w:p>
    <w:p w:rsidR="00514A86" w:rsidRDefault="00514A86" w:rsidP="00514A86">
      <w:pPr>
        <w:spacing w:before="100" w:beforeAutospacing="1" w:after="100" w:afterAutospacing="1"/>
        <w:ind w:left="709" w:right="757"/>
        <w:jc w:val="both"/>
        <w:rPr>
          <w:rFonts w:ascii="Palatino Linotype" w:hAnsi="Palatino Linotype" w:cs="Arial"/>
          <w:i/>
          <w:sz w:val="22"/>
          <w:szCs w:val="22"/>
          <w:lang w:eastAsia="en-US"/>
        </w:rPr>
      </w:pPr>
      <w:r w:rsidRPr="00514A86">
        <w:rPr>
          <w:rFonts w:ascii="Palatino Linotype" w:hAnsi="Palatino Linotype" w:cs="Arial"/>
          <w:i/>
          <w:sz w:val="22"/>
          <w:szCs w:val="22"/>
          <w:lang w:eastAsia="en-US"/>
        </w:rPr>
        <w:t>“Relación histórica del número de preguntas y/o reactivos constituidos y/o establecidos en los exámenes aplicados en la maestría en administración y en caso de no haber aplicado, mencionar forma de evaluación”</w:t>
      </w:r>
    </w:p>
    <w:p w:rsidR="00514A86" w:rsidRPr="00514A86" w:rsidRDefault="00514A86" w:rsidP="00514A86">
      <w:pPr>
        <w:spacing w:before="100" w:beforeAutospacing="1" w:after="100" w:afterAutospacing="1"/>
        <w:ind w:left="709" w:right="757"/>
        <w:jc w:val="both"/>
        <w:rPr>
          <w:rFonts w:ascii="Palatino Linotype" w:hAnsi="Palatino Linotype" w:cs="Arial"/>
          <w:i/>
          <w:sz w:val="22"/>
          <w:szCs w:val="22"/>
          <w:lang w:eastAsia="en-US"/>
        </w:rPr>
      </w:pPr>
    </w:p>
    <w:p w:rsidR="00C523D1" w:rsidRDefault="00F0354E" w:rsidP="00514A8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 los </w:t>
      </w:r>
      <w:r w:rsidR="00D52AB1">
        <w:rPr>
          <w:rFonts w:ascii="Palatino Linotype" w:hAnsi="Palatino Linotype" w:cs="Arial"/>
        </w:rPr>
        <w:t>expediente</w:t>
      </w:r>
      <w:r>
        <w:rPr>
          <w:rFonts w:ascii="Palatino Linotype" w:hAnsi="Palatino Linotype" w:cs="Arial"/>
        </w:rPr>
        <w:t>s</w:t>
      </w:r>
      <w:r w:rsidR="00D52AB1">
        <w:rPr>
          <w:rFonts w:ascii="Palatino Linotype" w:hAnsi="Palatino Linotype" w:cs="Arial"/>
        </w:rPr>
        <w:t xml:space="preserve"> electrónico</w:t>
      </w:r>
      <w:r>
        <w:rPr>
          <w:rFonts w:ascii="Palatino Linotype" w:hAnsi="Palatino Linotype" w:cs="Arial"/>
        </w:rPr>
        <w:t>s</w:t>
      </w:r>
      <w:r w:rsidR="00D52AB1">
        <w:rPr>
          <w:rFonts w:ascii="Palatino Linotype" w:hAnsi="Palatino Linotype" w:cs="Arial"/>
        </w:rPr>
        <w:t xml:space="preserve"> del </w:t>
      </w:r>
      <w:r w:rsidR="00D52AB1" w:rsidRPr="00696DC8">
        <w:rPr>
          <w:rFonts w:ascii="Palatino Linotype" w:hAnsi="Palatino Linotype" w:cs="Arial"/>
        </w:rPr>
        <w:t>Sistema de Acceso a la Información Mexiquens</w:t>
      </w:r>
      <w:r w:rsidR="00D52AB1">
        <w:rPr>
          <w:rFonts w:ascii="Palatino Linotype" w:hAnsi="Palatino Linotype" w:cs="Arial"/>
        </w:rPr>
        <w:t xml:space="preserve">e, </w:t>
      </w:r>
      <w:r w:rsidR="00D52AB1" w:rsidRPr="00674996">
        <w:rPr>
          <w:rFonts w:ascii="Palatino Linotype" w:hAnsi="Palatino Linotype" w:cs="Arial"/>
          <w:b/>
        </w:rPr>
        <w:t>SAIMEX</w:t>
      </w:r>
      <w:r w:rsidR="00D52AB1" w:rsidRPr="00CC61E2">
        <w:rPr>
          <w:rFonts w:ascii="Palatino Linotype" w:hAnsi="Palatino Linotype" w:cs="Arial"/>
        </w:rPr>
        <w:t>,</w:t>
      </w:r>
      <w:r w:rsidR="00D52AB1">
        <w:rPr>
          <w:rFonts w:ascii="Palatino Linotype" w:hAnsi="Palatino Linotype" w:cs="Arial"/>
          <w:b/>
        </w:rPr>
        <w:t xml:space="preserve"> </w:t>
      </w:r>
      <w:r w:rsidR="00D52AB1">
        <w:rPr>
          <w:rFonts w:ascii="Palatino Linotype" w:hAnsi="Palatino Linotype" w:cs="Arial"/>
        </w:rPr>
        <w:t xml:space="preserve">se puede apreciar que </w:t>
      </w:r>
      <w:r w:rsidR="00D52AB1" w:rsidRPr="00B57FE6">
        <w:rPr>
          <w:rFonts w:ascii="Palatino Linotype" w:hAnsi="Palatino Linotype" w:cs="Arial"/>
          <w:b/>
        </w:rPr>
        <w:t>EL SUJETO OBLIGADO</w:t>
      </w:r>
      <w:r w:rsidR="00D52AB1" w:rsidRPr="00AD7F4F">
        <w:rPr>
          <w:rFonts w:ascii="Palatino Linotype" w:hAnsi="Palatino Linotype" w:cs="Arial"/>
        </w:rPr>
        <w:t xml:space="preserve"> </w:t>
      </w:r>
      <w:r w:rsidR="00D52AB1">
        <w:rPr>
          <w:rFonts w:ascii="Palatino Linotype" w:hAnsi="Palatino Linotype" w:cs="Arial"/>
        </w:rPr>
        <w:t>en respuesta</w:t>
      </w:r>
      <w:r w:rsidR="00CD53F7">
        <w:rPr>
          <w:rFonts w:ascii="Palatino Linotype" w:hAnsi="Palatino Linotype" w:cs="Arial"/>
        </w:rPr>
        <w:t>s</w:t>
      </w:r>
      <w:r w:rsidR="00D52AB1">
        <w:rPr>
          <w:rFonts w:ascii="Palatino Linotype" w:hAnsi="Palatino Linotype" w:cs="Arial"/>
        </w:rPr>
        <w:t xml:space="preserve"> </w:t>
      </w:r>
      <w:r w:rsidR="00A20981">
        <w:rPr>
          <w:rFonts w:ascii="Palatino Linotype" w:hAnsi="Palatino Linotype" w:cs="Arial"/>
        </w:rPr>
        <w:t>manifestó que contaba con los formatos de instrumento de evaluación de conocimiento, sin embargo dichas evaluaciones contenían datos personales tales como el n</w:t>
      </w:r>
      <w:r>
        <w:rPr>
          <w:rFonts w:ascii="Palatino Linotype" w:hAnsi="Palatino Linotype" w:cs="Arial"/>
        </w:rPr>
        <w:t>ombre del alumno, matricula, p</w:t>
      </w:r>
      <w:r w:rsidR="00CD53F7">
        <w:rPr>
          <w:rFonts w:ascii="Palatino Linotype" w:hAnsi="Palatino Linotype" w:cs="Arial"/>
        </w:rPr>
        <w:t>or lo que no era posible hacer entrega de estos.</w:t>
      </w:r>
    </w:p>
    <w:p w:rsidR="004422B2" w:rsidRDefault="00C523D1" w:rsidP="00C523D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Inconforme con la</w:t>
      </w:r>
      <w:r w:rsidR="00CD53F7">
        <w:rPr>
          <w:rFonts w:ascii="Palatino Linotype" w:hAnsi="Palatino Linotype" w:cs="Arial"/>
        </w:rPr>
        <w:t>s</w:t>
      </w:r>
      <w:r>
        <w:rPr>
          <w:rFonts w:ascii="Palatino Linotype" w:hAnsi="Palatino Linotype" w:cs="Arial"/>
        </w:rPr>
        <w:t xml:space="preserve"> respuesta</w:t>
      </w:r>
      <w:r w:rsidR="00CD53F7">
        <w:rPr>
          <w:rFonts w:ascii="Palatino Linotype" w:hAnsi="Palatino Linotype" w:cs="Arial"/>
        </w:rPr>
        <w:t>s</w:t>
      </w:r>
      <w:r>
        <w:rPr>
          <w:rFonts w:ascii="Palatino Linotype" w:hAnsi="Palatino Linotype" w:cs="Arial"/>
        </w:rPr>
        <w:t xml:space="preserve">, </w:t>
      </w:r>
      <w:r w:rsidR="000A717B">
        <w:rPr>
          <w:rFonts w:ascii="Palatino Linotype" w:hAnsi="Palatino Linotype" w:cs="Arial"/>
          <w:b/>
        </w:rPr>
        <w:t>EL</w:t>
      </w:r>
      <w:r>
        <w:rPr>
          <w:rFonts w:ascii="Palatino Linotype" w:hAnsi="Palatino Linotype" w:cs="Arial"/>
          <w:b/>
        </w:rPr>
        <w:t xml:space="preserve"> RECURRENTE </w:t>
      </w:r>
      <w:r w:rsidR="00F0354E">
        <w:rPr>
          <w:rFonts w:ascii="Palatino Linotype" w:hAnsi="Palatino Linotype" w:cs="Arial"/>
        </w:rPr>
        <w:t>interpuso los</w:t>
      </w:r>
      <w:r w:rsidR="00A07BA6">
        <w:rPr>
          <w:rFonts w:ascii="Palatino Linotype" w:hAnsi="Palatino Linotype" w:cs="Arial"/>
        </w:rPr>
        <w:t xml:space="preserve"> recurso</w:t>
      </w:r>
      <w:r w:rsidR="00F0354E">
        <w:rPr>
          <w:rFonts w:ascii="Palatino Linotype" w:hAnsi="Palatino Linotype" w:cs="Arial"/>
        </w:rPr>
        <w:t>s</w:t>
      </w:r>
      <w:r w:rsidR="00A07BA6">
        <w:rPr>
          <w:rFonts w:ascii="Palatino Linotype" w:hAnsi="Palatino Linotype" w:cs="Arial"/>
        </w:rPr>
        <w:t xml:space="preserve"> de rev</w:t>
      </w:r>
      <w:r>
        <w:rPr>
          <w:rFonts w:ascii="Palatino Linotype" w:hAnsi="Palatino Linotype" w:cs="Arial"/>
        </w:rPr>
        <w:t>isión</w:t>
      </w:r>
      <w:r w:rsidR="00383C13">
        <w:rPr>
          <w:rFonts w:ascii="Palatino Linotype" w:hAnsi="Palatino Linotype" w:cs="Arial"/>
        </w:rPr>
        <w:t>,</w:t>
      </w:r>
      <w:r w:rsidR="00F0354E">
        <w:rPr>
          <w:rFonts w:ascii="Palatino Linotype" w:hAnsi="Palatino Linotype" w:cs="Arial"/>
        </w:rPr>
        <w:t xml:space="preserve"> en los</w:t>
      </w:r>
      <w:r>
        <w:rPr>
          <w:rFonts w:ascii="Palatino Linotype" w:hAnsi="Palatino Linotype" w:cs="Arial"/>
        </w:rPr>
        <w:t xml:space="preserve"> que medularment</w:t>
      </w:r>
      <w:r w:rsidR="00A104EF">
        <w:rPr>
          <w:rFonts w:ascii="Palatino Linotype" w:hAnsi="Palatino Linotype" w:cs="Arial"/>
        </w:rPr>
        <w:t xml:space="preserve">e </w:t>
      </w:r>
      <w:r w:rsidR="007C585E">
        <w:rPr>
          <w:rFonts w:ascii="Palatino Linotype" w:hAnsi="Palatino Linotype" w:cs="Arial"/>
        </w:rPr>
        <w:t>se inconformó</w:t>
      </w:r>
      <w:r w:rsidR="00D85548">
        <w:rPr>
          <w:rFonts w:ascii="Palatino Linotype" w:hAnsi="Palatino Linotype" w:cs="Arial"/>
        </w:rPr>
        <w:t xml:space="preserve"> </w:t>
      </w:r>
      <w:r w:rsidR="00CD53F7">
        <w:rPr>
          <w:rFonts w:ascii="Palatino Linotype" w:hAnsi="Palatino Linotype" w:cs="Arial"/>
        </w:rPr>
        <w:t xml:space="preserve">de </w:t>
      </w:r>
      <w:r w:rsidR="004422B2" w:rsidRPr="006968F4">
        <w:rPr>
          <w:rFonts w:ascii="Palatino Linotype" w:hAnsi="Palatino Linotype" w:cs="Arial"/>
        </w:rPr>
        <w:t xml:space="preserve">que </w:t>
      </w:r>
      <w:r w:rsidR="004422B2">
        <w:rPr>
          <w:rFonts w:ascii="Palatino Linotype" w:hAnsi="Palatino Linotype" w:cs="Arial"/>
        </w:rPr>
        <w:t>la</w:t>
      </w:r>
      <w:r w:rsidR="00F0354E">
        <w:rPr>
          <w:rFonts w:ascii="Palatino Linotype" w:hAnsi="Palatino Linotype" w:cs="Arial"/>
        </w:rPr>
        <w:t>s</w:t>
      </w:r>
      <w:r w:rsidR="004422B2">
        <w:rPr>
          <w:rFonts w:ascii="Palatino Linotype" w:hAnsi="Palatino Linotype" w:cs="Arial"/>
        </w:rPr>
        <w:t xml:space="preserve"> respuesta</w:t>
      </w:r>
      <w:r w:rsidR="00F0354E">
        <w:rPr>
          <w:rFonts w:ascii="Palatino Linotype" w:hAnsi="Palatino Linotype" w:cs="Arial"/>
        </w:rPr>
        <w:t>s</w:t>
      </w:r>
      <w:r w:rsidR="004422B2" w:rsidRPr="006968F4">
        <w:rPr>
          <w:rFonts w:ascii="Palatino Linotype" w:hAnsi="Palatino Linotype" w:cs="Arial"/>
        </w:rPr>
        <w:t xml:space="preserve"> </w:t>
      </w:r>
      <w:r w:rsidR="00CD53F7">
        <w:rPr>
          <w:rFonts w:ascii="Palatino Linotype" w:hAnsi="Palatino Linotype" w:cs="Arial"/>
        </w:rPr>
        <w:t>no coincidía</w:t>
      </w:r>
      <w:r w:rsidR="00F0354E">
        <w:rPr>
          <w:rFonts w:ascii="Palatino Linotype" w:hAnsi="Palatino Linotype" w:cs="Arial"/>
        </w:rPr>
        <w:t>n</w:t>
      </w:r>
      <w:r w:rsidR="00CD53F7">
        <w:rPr>
          <w:rFonts w:ascii="Palatino Linotype" w:hAnsi="Palatino Linotype" w:cs="Arial"/>
        </w:rPr>
        <w:t xml:space="preserve"> con lo solicitado ya que no había requerido los exámenes</w:t>
      </w:r>
      <w:r w:rsidR="004422B2" w:rsidRPr="006968F4">
        <w:rPr>
          <w:rFonts w:ascii="Palatino Linotype" w:hAnsi="Palatino Linotype" w:cs="Arial"/>
        </w:rPr>
        <w:t>.</w:t>
      </w:r>
    </w:p>
    <w:p w:rsidR="00C523D1" w:rsidRDefault="00D52AB1" w:rsidP="00C523D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C523D1">
        <w:rPr>
          <w:rFonts w:ascii="Palatino Linotype" w:hAnsi="Palatino Linotype" w:cs="Arial"/>
          <w:b/>
        </w:rPr>
        <w:t>MODIFI</w:t>
      </w:r>
      <w:r>
        <w:rPr>
          <w:rFonts w:ascii="Palatino Linotype" w:hAnsi="Palatino Linotype" w:cs="Arial"/>
          <w:b/>
        </w:rPr>
        <w:t xml:space="preserve">CAR </w:t>
      </w:r>
      <w:r>
        <w:rPr>
          <w:rFonts w:ascii="Palatino Linotype" w:hAnsi="Palatino Linotype" w:cs="Arial"/>
        </w:rPr>
        <w:t>la</w:t>
      </w:r>
      <w:r w:rsidR="00C523D1">
        <w:rPr>
          <w:rFonts w:ascii="Palatino Linotype" w:hAnsi="Palatino Linotype" w:cs="Arial"/>
        </w:rPr>
        <w:t xml:space="preserve"> respuesta</w:t>
      </w:r>
      <w:r>
        <w:rPr>
          <w:rFonts w:ascii="Palatino Linotype" w:hAnsi="Palatino Linotype" w:cs="Arial"/>
        </w:rPr>
        <w:t xml:space="preserve"> del </w:t>
      </w:r>
      <w:r w:rsidRPr="00242018">
        <w:rPr>
          <w:rFonts w:ascii="Palatino Linotype" w:hAnsi="Palatino Linotype" w:cs="Arial"/>
          <w:b/>
        </w:rPr>
        <w:t>SUJETO OBLIGADO</w:t>
      </w:r>
      <w:r>
        <w:rPr>
          <w:rFonts w:ascii="Palatino Linotype" w:hAnsi="Palatino Linotype" w:cs="Arial"/>
        </w:rPr>
        <w:t xml:space="preserve"> ordenándole </w:t>
      </w:r>
      <w:r w:rsidR="00CD53F7">
        <w:rPr>
          <w:rFonts w:ascii="Palatino Linotype" w:hAnsi="Palatino Linotype" w:cs="Arial"/>
        </w:rPr>
        <w:t>hacer entrega de lo siguiente</w:t>
      </w:r>
      <w:r w:rsidR="00C523D1">
        <w:rPr>
          <w:rFonts w:ascii="Palatino Linotype" w:hAnsi="Palatino Linotype" w:cs="Arial"/>
        </w:rPr>
        <w:t>:</w:t>
      </w:r>
    </w:p>
    <w:p w:rsidR="00CD53F7" w:rsidRPr="00CD53F7" w:rsidRDefault="006B2970"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Pr>
          <w:rFonts w:ascii="Palatino Linotype" w:eastAsia="MS Mincho" w:hAnsi="Palatino Linotype"/>
          <w:i/>
          <w:color w:val="000000"/>
          <w:sz w:val="22"/>
          <w:szCs w:val="22"/>
          <w:lang w:val="es-ES_tradnl"/>
        </w:rPr>
        <w:t>“</w:t>
      </w:r>
      <w:r w:rsidR="00CD53F7" w:rsidRPr="00CD53F7">
        <w:rPr>
          <w:rFonts w:ascii="Palatino Linotype" w:eastAsia="MS Mincho" w:hAnsi="Palatino Linotype"/>
          <w:i/>
          <w:color w:val="000000"/>
          <w:sz w:val="22"/>
          <w:szCs w:val="22"/>
          <w:lang w:val="es-ES_tradnl"/>
        </w:rPr>
        <w:t>1.</w:t>
      </w:r>
      <w:r w:rsidR="00CD53F7" w:rsidRPr="00CD53F7">
        <w:rPr>
          <w:rFonts w:ascii="Palatino Linotype" w:eastAsia="MS Mincho" w:hAnsi="Palatino Linotype"/>
          <w:i/>
          <w:color w:val="000000"/>
          <w:sz w:val="22"/>
          <w:szCs w:val="22"/>
          <w:lang w:val="es-ES_tradnl"/>
        </w:rPr>
        <w:tab/>
        <w:t>Entregue el acuerdo del Comité de Transparencia, donde confirme la clasificación, de manera fundada y motivada, en términos de los artículos 140, fracción VII y 143, fracción I, de la Ley de Transparencia y Acceso a la Información Pública del Estado de México y Municipios, las Evidencias de Conocimiento de las sigu</w:t>
      </w:r>
      <w:r w:rsidR="00CD53F7">
        <w:rPr>
          <w:rFonts w:ascii="Palatino Linotype" w:eastAsia="MS Mincho" w:hAnsi="Palatino Linotype"/>
          <w:i/>
          <w:color w:val="000000"/>
          <w:sz w:val="22"/>
          <w:szCs w:val="22"/>
          <w:lang w:val="es-ES_tradnl"/>
        </w:rPr>
        <w:t>ientes carreras y temporalidad:</w:t>
      </w:r>
    </w:p>
    <w:p w:rsidR="00CD53F7" w:rsidRPr="00CD53F7" w:rsidRDefault="00CD53F7"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sidRPr="00CD53F7">
        <w:rPr>
          <w:rFonts w:ascii="Palatino Linotype" w:eastAsia="MS Mincho" w:hAnsi="Palatino Linotype"/>
          <w:i/>
          <w:color w:val="000000"/>
          <w:sz w:val="22"/>
          <w:szCs w:val="22"/>
          <w:lang w:val="es-ES_tradnl"/>
        </w:rPr>
        <w:lastRenderedPageBreak/>
        <w:t>•</w:t>
      </w:r>
      <w:r w:rsidRPr="00CD53F7">
        <w:rPr>
          <w:rFonts w:ascii="Palatino Linotype" w:eastAsia="MS Mincho" w:hAnsi="Palatino Linotype"/>
          <w:i/>
          <w:color w:val="000000"/>
          <w:sz w:val="22"/>
          <w:szCs w:val="22"/>
          <w:lang w:val="es-ES_tradnl"/>
        </w:rPr>
        <w:tab/>
        <w:t>Ingeniería Industrial, en Mecatrónica, en Biotecnología, Negocios Internacionales y en Informativa, del uno de enero de dos mil diez al veinticuatro de septiembre de dos mil dieciocho.</w:t>
      </w:r>
    </w:p>
    <w:p w:rsidR="00CD53F7" w:rsidRPr="00CD53F7" w:rsidRDefault="00CD53F7"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sidRPr="00CD53F7">
        <w:rPr>
          <w:rFonts w:ascii="Palatino Linotype" w:eastAsia="MS Mincho" w:hAnsi="Palatino Linotype"/>
          <w:i/>
          <w:color w:val="000000"/>
          <w:sz w:val="22"/>
          <w:szCs w:val="22"/>
          <w:lang w:val="es-ES_tradnl"/>
        </w:rPr>
        <w:t>•</w:t>
      </w:r>
      <w:r w:rsidRPr="00CD53F7">
        <w:rPr>
          <w:rFonts w:ascii="Palatino Linotype" w:eastAsia="MS Mincho" w:hAnsi="Palatino Linotype"/>
          <w:i/>
          <w:color w:val="000000"/>
          <w:sz w:val="22"/>
          <w:szCs w:val="22"/>
          <w:lang w:val="es-ES_tradnl"/>
        </w:rPr>
        <w:tab/>
        <w:t>Ingeniería Mecánica Automotriz del uno de septiembre de dos mil once al veinticuatro de septiembre de dos mil dieciocho.</w:t>
      </w:r>
    </w:p>
    <w:p w:rsidR="00CD53F7" w:rsidRPr="00CD53F7" w:rsidRDefault="00CD53F7"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sidRPr="00CD53F7">
        <w:rPr>
          <w:rFonts w:ascii="Palatino Linotype" w:eastAsia="MS Mincho" w:hAnsi="Palatino Linotype"/>
          <w:i/>
          <w:color w:val="000000"/>
          <w:sz w:val="22"/>
          <w:szCs w:val="22"/>
          <w:lang w:val="es-ES_tradnl"/>
        </w:rPr>
        <w:t>•</w:t>
      </w:r>
      <w:r w:rsidRPr="00CD53F7">
        <w:rPr>
          <w:rFonts w:ascii="Palatino Linotype" w:eastAsia="MS Mincho" w:hAnsi="Palatino Linotype"/>
          <w:i/>
          <w:color w:val="000000"/>
          <w:sz w:val="22"/>
          <w:szCs w:val="22"/>
          <w:lang w:val="es-ES_tradnl"/>
        </w:rPr>
        <w:tab/>
        <w:t>Ingeniería en Energía del uno de septiembre de dos mil doce al veinticuatro de septiembre de dos mil dieciocho.</w:t>
      </w:r>
    </w:p>
    <w:p w:rsidR="00CD53F7" w:rsidRPr="00CD53F7" w:rsidRDefault="00CD53F7"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sidRPr="00CD53F7">
        <w:rPr>
          <w:rFonts w:ascii="Palatino Linotype" w:eastAsia="MS Mincho" w:hAnsi="Palatino Linotype"/>
          <w:i/>
          <w:color w:val="000000"/>
          <w:sz w:val="22"/>
          <w:szCs w:val="22"/>
          <w:lang w:val="es-ES_tradnl"/>
        </w:rPr>
        <w:t>•</w:t>
      </w:r>
      <w:r w:rsidRPr="00CD53F7">
        <w:rPr>
          <w:rFonts w:ascii="Palatino Linotype" w:eastAsia="MS Mincho" w:hAnsi="Palatino Linotype"/>
          <w:i/>
          <w:color w:val="000000"/>
          <w:sz w:val="22"/>
          <w:szCs w:val="22"/>
          <w:lang w:val="es-ES_tradnl"/>
        </w:rPr>
        <w:tab/>
        <w:t>Maestría en Administración del uno de septiembre de dos mil catorce al veinticuatro de sep</w:t>
      </w:r>
      <w:r>
        <w:rPr>
          <w:rFonts w:ascii="Palatino Linotype" w:eastAsia="MS Mincho" w:hAnsi="Palatino Linotype"/>
          <w:i/>
          <w:color w:val="000000"/>
          <w:sz w:val="22"/>
          <w:szCs w:val="22"/>
          <w:lang w:val="es-ES_tradnl"/>
        </w:rPr>
        <w:t>tiembre de dos mil dieciocho.</w:t>
      </w:r>
    </w:p>
    <w:p w:rsidR="00CD53F7" w:rsidRPr="00CD53F7" w:rsidRDefault="00CD53F7"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sidRPr="00CD53F7">
        <w:rPr>
          <w:rFonts w:ascii="Palatino Linotype" w:eastAsia="MS Mincho" w:hAnsi="Palatino Linotype"/>
          <w:i/>
          <w:color w:val="000000"/>
          <w:sz w:val="22"/>
          <w:szCs w:val="22"/>
          <w:lang w:val="es-ES_tradnl"/>
        </w:rPr>
        <w:t>2.</w:t>
      </w:r>
      <w:r w:rsidRPr="00CD53F7">
        <w:rPr>
          <w:rFonts w:ascii="Palatino Linotype" w:eastAsia="MS Mincho" w:hAnsi="Palatino Linotype"/>
          <w:i/>
          <w:color w:val="000000"/>
          <w:sz w:val="22"/>
          <w:szCs w:val="22"/>
          <w:lang w:val="es-ES_tradnl"/>
        </w:rPr>
        <w:tab/>
        <w:t>Previa búsqueda exhaustiva y razonable, en todas las áreas competentes, entre las cuales no podrá omitir a las Direcciones de División de Ingeniería Industrial y de Sistemas, de Ingeniería Mecatrónica, de Ingeniería en Informática y de Ingeniería en Biotecnología y Licenciatura en Negocios Internacionales, proporcioné la expresión documental que dé cuenta de la relación del número de reactivos de las evaluaciones realizadas por los docentes a los alumnos, en las Ingenierías Industrial, Mecatrónica e Informática (de septiembre de dos mil seis al treinta y uno de septiembre de dos mil nueve) y de la Licenciatura de Ingeniería en Biotecnología y Negocios Internacionales (de mayo de dos mil nueve al treinta y uno de diciembre de dicho año) o en caso de no realizar exámenes en dicha tempora</w:t>
      </w:r>
      <w:r>
        <w:rPr>
          <w:rFonts w:ascii="Palatino Linotype" w:eastAsia="MS Mincho" w:hAnsi="Palatino Linotype"/>
          <w:i/>
          <w:color w:val="000000"/>
          <w:sz w:val="22"/>
          <w:szCs w:val="22"/>
          <w:lang w:val="es-ES_tradnl"/>
        </w:rPr>
        <w:t xml:space="preserve">lidad, la forma de evaluación. </w:t>
      </w:r>
    </w:p>
    <w:p w:rsidR="00CD53F7" w:rsidRPr="00CD53F7" w:rsidRDefault="00CD53F7"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sidRPr="00CD53F7">
        <w:rPr>
          <w:rFonts w:ascii="Palatino Linotype" w:eastAsia="MS Mincho" w:hAnsi="Palatino Linotype"/>
          <w:i/>
          <w:color w:val="000000"/>
          <w:sz w:val="22"/>
          <w:szCs w:val="22"/>
          <w:lang w:val="es-ES_tradnl"/>
        </w:rPr>
        <w:t>En el caso de que la información localizada se encuentre clasificada de manera total o parcial, en términos del artículo 140 o 143 de la Ley de la materia, deberá proporcionar el acuerdo de clasificación emitido por el Comité de Transparencia, en donde de manera fundada y motivada, confirme la clasificación, y en su caso, deberá proporcionar</w:t>
      </w:r>
      <w:r>
        <w:rPr>
          <w:rFonts w:ascii="Palatino Linotype" w:eastAsia="MS Mincho" w:hAnsi="Palatino Linotype"/>
          <w:i/>
          <w:color w:val="000000"/>
          <w:sz w:val="22"/>
          <w:szCs w:val="22"/>
          <w:lang w:val="es-ES_tradnl"/>
        </w:rPr>
        <w:t xml:space="preserve"> la versión pública respectiva.</w:t>
      </w:r>
    </w:p>
    <w:p w:rsidR="00CD53F7" w:rsidRPr="00CD53F7" w:rsidRDefault="00CD53F7"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sidRPr="00CD53F7">
        <w:rPr>
          <w:rFonts w:ascii="Palatino Linotype" w:eastAsia="MS Mincho" w:hAnsi="Palatino Linotype"/>
          <w:i/>
          <w:color w:val="000000"/>
          <w:sz w:val="22"/>
          <w:szCs w:val="22"/>
          <w:lang w:val="es-ES_tradnl"/>
        </w:rPr>
        <w:t>Asimismo, en el supuesto que no localice la información previamente señalada, por no tener obligación normativa para generarla, deberá hacerlo del conocimiento al Particular en términos, del segundo párrafo del artíc</w:t>
      </w:r>
      <w:r>
        <w:rPr>
          <w:rFonts w:ascii="Palatino Linotype" w:eastAsia="MS Mincho" w:hAnsi="Palatino Linotype"/>
          <w:i/>
          <w:color w:val="000000"/>
          <w:sz w:val="22"/>
          <w:szCs w:val="22"/>
          <w:lang w:val="es-ES_tradnl"/>
        </w:rPr>
        <w:t>ulo 19 de la Ley de la materia.</w:t>
      </w:r>
    </w:p>
    <w:p w:rsidR="000209BF" w:rsidRPr="006B2970" w:rsidRDefault="00CD53F7" w:rsidP="006B0627">
      <w:pPr>
        <w:spacing w:before="100" w:beforeAutospacing="1" w:after="100" w:afterAutospacing="1"/>
        <w:ind w:left="709" w:right="757"/>
        <w:jc w:val="both"/>
        <w:rPr>
          <w:rFonts w:ascii="Palatino Linotype" w:eastAsia="MS Mincho" w:hAnsi="Palatino Linotype"/>
          <w:i/>
          <w:color w:val="000000"/>
          <w:sz w:val="22"/>
          <w:szCs w:val="22"/>
          <w:lang w:val="es-ES_tradnl"/>
        </w:rPr>
      </w:pPr>
      <w:r w:rsidRPr="006B0627">
        <w:rPr>
          <w:rFonts w:ascii="Palatino Linotype" w:eastAsia="MS Mincho" w:hAnsi="Palatino Linotype"/>
          <w:b/>
          <w:i/>
          <w:color w:val="000000"/>
          <w:sz w:val="22"/>
          <w:szCs w:val="22"/>
          <w:lang w:val="es-ES_tradnl"/>
        </w:rPr>
        <w:t>En el caso de que la misma, haya causado baja archivística</w:t>
      </w:r>
      <w:r w:rsidRPr="00CD53F7">
        <w:rPr>
          <w:rFonts w:ascii="Palatino Linotype" w:eastAsia="MS Mincho" w:hAnsi="Palatino Linotype"/>
          <w:i/>
          <w:color w:val="000000"/>
          <w:sz w:val="22"/>
          <w:szCs w:val="22"/>
          <w:lang w:val="es-ES_tradnl"/>
        </w:rPr>
        <w:t xml:space="preserve">, bastará con que proporcione la expresión documental que dé cuenta de dicha situación y en el caso de no contar con esta, deberá declarar la inexistencia de la misma, a través del Comité de </w:t>
      </w:r>
      <w:r w:rsidRPr="00CD53F7">
        <w:rPr>
          <w:rFonts w:ascii="Palatino Linotype" w:eastAsia="MS Mincho" w:hAnsi="Palatino Linotype"/>
          <w:i/>
          <w:color w:val="000000"/>
          <w:sz w:val="22"/>
          <w:szCs w:val="22"/>
          <w:lang w:val="es-ES_tradnl"/>
        </w:rPr>
        <w:lastRenderedPageBreak/>
        <w:t>Transparencia, en términos del artículo 169, fracciones I y II de la Ley de Transparencia y Acceso a la Información Pública del Estado de México y Municipios</w:t>
      </w:r>
      <w:r w:rsidR="006B0627" w:rsidRPr="00CD53F7">
        <w:rPr>
          <w:rFonts w:ascii="Palatino Linotype" w:eastAsia="MS Mincho" w:hAnsi="Palatino Linotype"/>
          <w:i/>
          <w:color w:val="000000"/>
          <w:sz w:val="22"/>
          <w:szCs w:val="22"/>
          <w:lang w:val="es-ES_tradnl"/>
        </w:rPr>
        <w:t>.</w:t>
      </w:r>
      <w:r w:rsidR="006B0627" w:rsidRPr="00B47D14">
        <w:rPr>
          <w:rFonts w:ascii="Palatino Linotype" w:eastAsia="MS Mincho" w:hAnsi="Palatino Linotype"/>
          <w:i/>
          <w:color w:val="000000"/>
          <w:sz w:val="22"/>
          <w:szCs w:val="22"/>
          <w:lang w:val="es-ES_tradnl"/>
        </w:rPr>
        <w:t>”</w:t>
      </w:r>
    </w:p>
    <w:p w:rsidR="000209BF" w:rsidRPr="007C585E" w:rsidRDefault="00D52AB1" w:rsidP="003A63E0">
      <w:pPr>
        <w:spacing w:before="100" w:beforeAutospacing="1" w:after="100" w:afterAutospacing="1" w:line="360" w:lineRule="auto"/>
        <w:ind w:right="49"/>
        <w:jc w:val="both"/>
        <w:rPr>
          <w:rFonts w:ascii="Palatino Linotype" w:hAnsi="Palatino Linotype" w:cs="Arial"/>
          <w:b/>
          <w:lang w:val="es-MX"/>
        </w:rPr>
      </w:pPr>
      <w:r w:rsidRPr="004F3DBF">
        <w:rPr>
          <w:rFonts w:ascii="Palatino Linotype" w:hAnsi="Palatino Linotype" w:cs="Arial"/>
          <w:lang w:val="es-MX"/>
        </w:rPr>
        <w:t xml:space="preserve">En ese sentido, </w:t>
      </w:r>
      <w:r w:rsidR="00FA39BA">
        <w:rPr>
          <w:rFonts w:ascii="Palatino Linotype" w:hAnsi="Palatino Linotype" w:cs="Arial"/>
          <w:lang w:val="es-MX"/>
        </w:rPr>
        <w:t xml:space="preserve">se reitera </w:t>
      </w:r>
      <w:r>
        <w:rPr>
          <w:rFonts w:ascii="Palatino Linotype" w:hAnsi="Palatino Linotype" w:cs="Arial"/>
          <w:lang w:val="es-MX"/>
        </w:rPr>
        <w:t xml:space="preserve">que </w:t>
      </w:r>
      <w:r w:rsidR="00FA39BA">
        <w:rPr>
          <w:rFonts w:ascii="Palatino Linotype" w:hAnsi="Palatino Linotype" w:cs="Arial"/>
          <w:lang w:val="es-MX"/>
        </w:rPr>
        <w:t xml:space="preserve">la suscrita coincide </w:t>
      </w:r>
      <w:r>
        <w:rPr>
          <w:rFonts w:ascii="Palatino Linotype" w:hAnsi="Palatino Linotype" w:cs="Arial"/>
          <w:lang w:val="es-MX"/>
        </w:rPr>
        <w:t>con las causas que dieron origen al recurso de revisión de mérito; sin embargo</w:t>
      </w:r>
      <w:r w:rsidRPr="004F3DBF">
        <w:rPr>
          <w:rFonts w:ascii="Palatino Linotype" w:hAnsi="Palatino Linotype" w:cs="Arial"/>
          <w:lang w:val="es-MX"/>
        </w:rPr>
        <w:t xml:space="preserve">, </w:t>
      </w:r>
      <w:r w:rsidR="00B47D14">
        <w:rPr>
          <w:rFonts w:ascii="Palatino Linotype" w:hAnsi="Palatino Linotype" w:cs="Arial"/>
          <w:lang w:val="es-MX"/>
        </w:rPr>
        <w:t>considero que</w:t>
      </w:r>
      <w:r>
        <w:rPr>
          <w:rFonts w:ascii="Palatino Linotype" w:hAnsi="Palatino Linotype" w:cs="Arial"/>
          <w:lang w:val="es-MX"/>
        </w:rPr>
        <w:t xml:space="preserve"> debió ordenarse el Acuerdo de Inexistencia de</w:t>
      </w:r>
      <w:r w:rsidR="00FA39BA">
        <w:rPr>
          <w:rFonts w:ascii="Palatino Linotype" w:hAnsi="Palatino Linotype" w:cs="Arial"/>
          <w:lang w:val="es-MX"/>
        </w:rPr>
        <w:t xml:space="preserve"> </w:t>
      </w:r>
      <w:r>
        <w:rPr>
          <w:rFonts w:ascii="Palatino Linotype" w:hAnsi="Palatino Linotype" w:cs="Arial"/>
          <w:lang w:val="es-MX"/>
        </w:rPr>
        <w:t>l</w:t>
      </w:r>
      <w:r w:rsidR="00FA39BA">
        <w:rPr>
          <w:rFonts w:ascii="Palatino Linotype" w:hAnsi="Palatino Linotype" w:cs="Arial"/>
          <w:lang w:val="es-MX"/>
        </w:rPr>
        <w:t>a información</w:t>
      </w:r>
      <w:r w:rsidR="00B47D14">
        <w:rPr>
          <w:rFonts w:ascii="Palatino Linotype" w:hAnsi="Palatino Linotype" w:cs="Arial"/>
          <w:lang w:val="es-MX"/>
        </w:rPr>
        <w:t xml:space="preserve"> </w:t>
      </w:r>
      <w:r w:rsidR="006B0627">
        <w:rPr>
          <w:rFonts w:ascii="Palatino Linotype" w:hAnsi="Palatino Linotype" w:cs="Arial"/>
          <w:lang w:val="es-MX"/>
        </w:rPr>
        <w:t xml:space="preserve">ordenada </w:t>
      </w:r>
      <w:r w:rsidR="00E96F10">
        <w:rPr>
          <w:rFonts w:ascii="Palatino Linotype" w:hAnsi="Palatino Linotype" w:cs="Arial"/>
          <w:lang w:val="es-MX"/>
        </w:rPr>
        <w:t xml:space="preserve">respecto a </w:t>
      </w:r>
      <w:r w:rsidR="00EF2031" w:rsidRPr="00EF2031">
        <w:rPr>
          <w:rFonts w:ascii="Palatino Linotype" w:hAnsi="Palatino Linotype" w:cs="Arial"/>
          <w:lang w:val="es-MX"/>
        </w:rPr>
        <w:t xml:space="preserve">la relación del número de reactivos de </w:t>
      </w:r>
      <w:r w:rsidR="00E96F10" w:rsidRPr="00E96F10">
        <w:rPr>
          <w:rFonts w:ascii="Palatino Linotype" w:hAnsi="Palatino Linotype" w:cs="Arial"/>
          <w:lang w:val="es-MX"/>
        </w:rPr>
        <w:t>las evaluaciones realizadas por los docentes a los alumnos</w:t>
      </w:r>
      <w:r w:rsidR="00E96F10">
        <w:rPr>
          <w:rFonts w:ascii="Palatino Linotype" w:hAnsi="Palatino Linotype" w:cs="Arial"/>
          <w:lang w:val="es-MX"/>
        </w:rPr>
        <w:t xml:space="preserve"> en las materias señaladas en el punto número 2 en el resolutivo segundo</w:t>
      </w:r>
      <w:r w:rsidR="007C585E">
        <w:rPr>
          <w:rFonts w:ascii="Palatino Linotype" w:hAnsi="Palatino Linotype" w:cs="Arial"/>
          <w:lang w:val="es-MX"/>
        </w:rPr>
        <w:t xml:space="preserve">, </w:t>
      </w:r>
      <w:r w:rsidR="00FA39BA">
        <w:rPr>
          <w:rFonts w:ascii="Palatino Linotype" w:hAnsi="Palatino Linotype" w:cs="Arial"/>
          <w:lang w:val="es-MX"/>
        </w:rPr>
        <w:t>para el caso</w:t>
      </w:r>
      <w:r w:rsidR="00E96F10" w:rsidRPr="00E96F10">
        <w:t xml:space="preserve"> </w:t>
      </w:r>
      <w:r w:rsidR="00E96F10" w:rsidRPr="00E96F10">
        <w:rPr>
          <w:rFonts w:ascii="Palatino Linotype" w:hAnsi="Palatino Linotype" w:cs="Arial"/>
          <w:lang w:val="es-MX"/>
        </w:rPr>
        <w:t>de</w:t>
      </w:r>
      <w:r w:rsidR="00FA39BA">
        <w:rPr>
          <w:rFonts w:ascii="Palatino Linotype" w:hAnsi="Palatino Linotype" w:cs="Arial"/>
          <w:lang w:val="es-MX"/>
        </w:rPr>
        <w:t xml:space="preserve"> que la misma</w:t>
      </w:r>
      <w:r>
        <w:rPr>
          <w:rFonts w:ascii="Palatino Linotype" w:hAnsi="Palatino Linotype" w:cs="Arial"/>
          <w:lang w:val="es-MX"/>
        </w:rPr>
        <w:t xml:space="preserve"> no obrara dentro de los archivos del </w:t>
      </w:r>
      <w:r>
        <w:rPr>
          <w:rFonts w:ascii="Palatino Linotype" w:hAnsi="Palatino Linotype" w:cs="Arial"/>
          <w:b/>
          <w:lang w:val="es-MX"/>
        </w:rPr>
        <w:t>SUJETO OBLIGADO</w:t>
      </w:r>
      <w:r w:rsidR="00F21748">
        <w:rPr>
          <w:rFonts w:ascii="Palatino Linotype" w:hAnsi="Palatino Linotype" w:cs="Arial"/>
          <w:b/>
          <w:lang w:val="es-MX"/>
        </w:rPr>
        <w:t xml:space="preserve"> </w:t>
      </w:r>
      <w:r w:rsidR="00F21748">
        <w:rPr>
          <w:rFonts w:ascii="Palatino Linotype" w:hAnsi="Palatino Linotype" w:cs="Arial"/>
          <w:lang w:val="es-MX"/>
        </w:rPr>
        <w:t>dada la baja documental</w:t>
      </w:r>
      <w:r>
        <w:rPr>
          <w:rFonts w:ascii="Palatino Linotype" w:hAnsi="Palatino Linotype" w:cs="Arial"/>
          <w:b/>
          <w:lang w:val="es-MX"/>
        </w:rPr>
        <w:t>;</w:t>
      </w:r>
      <w:r w:rsidR="003A63E0">
        <w:rPr>
          <w:rFonts w:ascii="Palatino Linotype" w:hAnsi="Palatino Linotype" w:cs="Arial"/>
          <w:b/>
          <w:lang w:val="es-MX"/>
        </w:rPr>
        <w:t xml:space="preserve"> </w:t>
      </w:r>
      <w:r w:rsidR="003A63E0">
        <w:rPr>
          <w:rFonts w:ascii="Palatino Linotype" w:hAnsi="Palatino Linotype" w:cs="Arial"/>
          <w:lang w:val="es-MX"/>
        </w:rPr>
        <w:t>lo anterior</w:t>
      </w:r>
      <w:r w:rsidR="00EE525B">
        <w:rPr>
          <w:rFonts w:ascii="Palatino Linotype" w:hAnsi="Palatino Linotype" w:cs="Arial"/>
          <w:lang w:val="es-MX"/>
        </w:rPr>
        <w:t xml:space="preserve">, atañe a que posiblemente derivado de la temporalidad ordenada </w:t>
      </w:r>
      <w:r w:rsidR="003A63E0">
        <w:rPr>
          <w:rFonts w:ascii="Palatino Linotype" w:hAnsi="Palatino Linotype" w:cs="Arial"/>
          <w:lang w:val="es-MX"/>
        </w:rPr>
        <w:t xml:space="preserve">exista una baja documental </w:t>
      </w:r>
      <w:r w:rsidR="00EE525B">
        <w:rPr>
          <w:rFonts w:ascii="Palatino Linotype" w:hAnsi="Palatino Linotype" w:cs="Arial"/>
          <w:lang w:val="es-MX"/>
        </w:rPr>
        <w:t>atendiendo</w:t>
      </w:r>
      <w:r w:rsidR="003A63E0">
        <w:rPr>
          <w:rFonts w:ascii="Palatino Linotype" w:hAnsi="Palatino Linotype" w:cs="Arial"/>
          <w:lang w:val="es-MX"/>
        </w:rPr>
        <w:t xml:space="preserve"> a la obligación</w:t>
      </w:r>
      <w:r w:rsidR="00AD42A9">
        <w:rPr>
          <w:rFonts w:ascii="Palatino Linotype" w:hAnsi="Palatino Linotype" w:cs="Arial"/>
          <w:lang w:val="es-MX"/>
        </w:rPr>
        <w:t xml:space="preserve"> de resguardo de documentos a la que responden los </w:t>
      </w:r>
      <w:r w:rsidR="00AD42A9" w:rsidRPr="00AD42A9">
        <w:rPr>
          <w:rFonts w:ascii="Palatino Linotype" w:hAnsi="Palatino Linotype" w:cs="Arial"/>
          <w:b/>
          <w:lang w:val="es-MX"/>
        </w:rPr>
        <w:t>SUJETOS OBLIGADOS</w:t>
      </w:r>
      <w:r w:rsidR="007C585E">
        <w:rPr>
          <w:rFonts w:ascii="Palatino Linotype" w:hAnsi="Palatino Linotype" w:cs="Arial"/>
          <w:b/>
          <w:lang w:val="es-MX"/>
        </w:rPr>
        <w:t>;</w:t>
      </w:r>
      <w:r w:rsidR="00204167">
        <w:rPr>
          <w:rFonts w:ascii="Palatino Linotype" w:hAnsi="Palatino Linotype" w:cs="Arial"/>
          <w:b/>
          <w:lang w:val="es-MX"/>
        </w:rPr>
        <w:t xml:space="preserve"> </w:t>
      </w:r>
      <w:r w:rsidR="00204167">
        <w:rPr>
          <w:rFonts w:ascii="Palatino Linotype" w:hAnsi="Palatino Linotype" w:cs="Arial"/>
          <w:lang w:val="es-MX"/>
        </w:rPr>
        <w:t>lo anterior</w:t>
      </w:r>
      <w:r w:rsidR="007C585E">
        <w:rPr>
          <w:rFonts w:ascii="Palatino Linotype" w:hAnsi="Palatino Linotype" w:cs="Arial"/>
          <w:lang w:val="es-MX"/>
        </w:rPr>
        <w:t>,</w:t>
      </w:r>
      <w:r w:rsidR="00204167">
        <w:rPr>
          <w:rFonts w:ascii="Palatino Linotype" w:hAnsi="Palatino Linotype" w:cs="Arial"/>
          <w:lang w:val="es-MX"/>
        </w:rPr>
        <w:t xml:space="preserve"> </w:t>
      </w:r>
      <w:r w:rsidR="00204167" w:rsidRPr="007C585E">
        <w:rPr>
          <w:rFonts w:ascii="Palatino Linotype" w:hAnsi="Palatino Linotype" w:cs="Arial"/>
          <w:lang w:val="es-MX"/>
        </w:rPr>
        <w:t>de acuerdo al artículo 27 de los Lineamientos para la Valoración, Selección y Baja de los Documentos, Expedientes y Series de Trámite Concluido en los Archivos del Estado de México</w:t>
      </w:r>
      <w:r w:rsidR="00AD42A9" w:rsidRPr="007C585E">
        <w:rPr>
          <w:rFonts w:ascii="Palatino Linotype" w:hAnsi="Palatino Linotype" w:cs="Arial"/>
          <w:b/>
          <w:lang w:val="es-MX"/>
        </w:rPr>
        <w:t>.</w:t>
      </w:r>
    </w:p>
    <w:p w:rsidR="00204167" w:rsidRPr="007C585E" w:rsidRDefault="00204167" w:rsidP="00204167">
      <w:pPr>
        <w:spacing w:before="100" w:beforeAutospacing="1" w:after="100" w:afterAutospacing="1"/>
        <w:ind w:left="851" w:right="757"/>
        <w:jc w:val="both"/>
        <w:rPr>
          <w:rFonts w:ascii="Palatino Linotype" w:hAnsi="Palatino Linotype"/>
          <w:i/>
          <w:sz w:val="22"/>
          <w:szCs w:val="22"/>
        </w:rPr>
      </w:pPr>
      <w:r w:rsidRPr="007C585E">
        <w:rPr>
          <w:rFonts w:ascii="Palatino Linotype" w:hAnsi="Palatino Linotype"/>
          <w:i/>
          <w:sz w:val="22"/>
          <w:szCs w:val="22"/>
        </w:rPr>
        <w:t>“</w:t>
      </w:r>
      <w:r w:rsidRPr="007C585E">
        <w:rPr>
          <w:rFonts w:ascii="Palatino Linotype" w:hAnsi="Palatino Linotype"/>
          <w:b/>
          <w:i/>
          <w:sz w:val="22"/>
          <w:szCs w:val="22"/>
        </w:rPr>
        <w:t>Artículo 27</w:t>
      </w:r>
      <w:r w:rsidRPr="007C585E">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7C585E">
        <w:rPr>
          <w:rFonts w:ascii="Palatino Linotype" w:hAnsi="Palatino Linotype"/>
          <w:i/>
          <w:sz w:val="22"/>
          <w:szCs w:val="22"/>
        </w:rPr>
        <w:t>precaucional</w:t>
      </w:r>
      <w:proofErr w:type="spellEnd"/>
      <w:r w:rsidRPr="007C585E">
        <w:rPr>
          <w:rFonts w:ascii="Palatino Linotype" w:hAnsi="Palatino Linotype"/>
          <w:i/>
          <w:sz w:val="22"/>
          <w:szCs w:val="22"/>
        </w:rPr>
        <w:t xml:space="preserve"> de éstos en el Archivo de Concentración. Para determinar el plazo de conservación </w:t>
      </w:r>
      <w:proofErr w:type="spellStart"/>
      <w:r w:rsidRPr="007C585E">
        <w:rPr>
          <w:rFonts w:ascii="Palatino Linotype" w:hAnsi="Palatino Linotype"/>
          <w:i/>
          <w:sz w:val="22"/>
          <w:szCs w:val="22"/>
        </w:rPr>
        <w:t>precaucional</w:t>
      </w:r>
      <w:proofErr w:type="spellEnd"/>
      <w:r w:rsidRPr="007C585E">
        <w:rPr>
          <w:rFonts w:ascii="Palatino Linotype" w:hAnsi="Palatino Linotype"/>
          <w:i/>
          <w:sz w:val="22"/>
          <w:szCs w:val="22"/>
        </w:rPr>
        <w:t xml:space="preserve"> deberán considerar el marco legal o administrativo bajo el cual se produjeron o recibieron los documentos y los siguientes períodos:</w:t>
      </w:r>
    </w:p>
    <w:p w:rsidR="00204167" w:rsidRPr="007C585E" w:rsidRDefault="00204167" w:rsidP="00204167">
      <w:pPr>
        <w:spacing w:before="100" w:beforeAutospacing="1" w:after="100" w:afterAutospacing="1"/>
        <w:ind w:left="851" w:right="757"/>
        <w:jc w:val="both"/>
        <w:rPr>
          <w:rFonts w:ascii="Palatino Linotype" w:hAnsi="Palatino Linotype"/>
          <w:i/>
          <w:sz w:val="22"/>
          <w:szCs w:val="22"/>
        </w:rPr>
      </w:pPr>
      <w:r w:rsidRPr="007C585E">
        <w:rPr>
          <w:rFonts w:ascii="Palatino Linotype" w:hAnsi="Palatino Linotype"/>
          <w:i/>
          <w:sz w:val="22"/>
          <w:szCs w:val="22"/>
        </w:rPr>
        <w:t xml:space="preserve"> 1. 6 años para expedientes con información administrativa;</w:t>
      </w:r>
    </w:p>
    <w:p w:rsidR="00204167" w:rsidRDefault="00204167" w:rsidP="00204167">
      <w:pPr>
        <w:spacing w:before="100" w:beforeAutospacing="1" w:after="100" w:afterAutospacing="1"/>
        <w:ind w:left="851" w:right="757"/>
        <w:jc w:val="both"/>
        <w:rPr>
          <w:rFonts w:ascii="Palatino Linotype" w:hAnsi="Palatino Linotype"/>
          <w:i/>
          <w:sz w:val="22"/>
          <w:szCs w:val="22"/>
        </w:rPr>
      </w:pPr>
      <w:r w:rsidRPr="007C585E">
        <w:rPr>
          <w:rFonts w:ascii="Palatino Linotype" w:hAnsi="Palatino Linotype"/>
          <w:i/>
          <w:sz w:val="22"/>
          <w:szCs w:val="22"/>
        </w:rPr>
        <w:t>…”</w:t>
      </w:r>
    </w:p>
    <w:p w:rsidR="00204167" w:rsidRPr="00204167" w:rsidRDefault="00204167" w:rsidP="00204167">
      <w:pPr>
        <w:spacing w:before="100" w:beforeAutospacing="1" w:after="100" w:afterAutospacing="1"/>
        <w:ind w:left="851" w:right="757"/>
        <w:jc w:val="both"/>
        <w:rPr>
          <w:rFonts w:ascii="Palatino Linotype" w:hAnsi="Palatino Linotype" w:cs="Arial"/>
          <w:b/>
          <w:i/>
          <w:sz w:val="22"/>
          <w:szCs w:val="22"/>
          <w:lang w:val="es-MX"/>
        </w:rPr>
      </w:pPr>
    </w:p>
    <w:p w:rsidR="00D52AB1" w:rsidRDefault="007C585E" w:rsidP="00C523D1">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En razón</w:t>
      </w:r>
      <w:r w:rsidR="00D52AB1">
        <w:rPr>
          <w:rFonts w:ascii="Palatino Linotype" w:hAnsi="Palatino Linotype" w:cs="Arial"/>
        </w:rPr>
        <w:t>, a criterio de la que suscribe lo procedente era señalar en resolutivos que para el caso de que una vez acreditada la búsqueda exhaustiva</w:t>
      </w:r>
      <w:r w:rsidR="00F21748">
        <w:rPr>
          <w:rFonts w:ascii="Palatino Linotype" w:hAnsi="Palatino Linotype" w:cs="Arial"/>
        </w:rPr>
        <w:t xml:space="preserve"> y razonable</w:t>
      </w:r>
      <w:r w:rsidR="00D52AB1">
        <w:rPr>
          <w:rFonts w:ascii="Palatino Linotype" w:hAnsi="Palatino Linotype" w:cs="Arial"/>
        </w:rPr>
        <w:t xml:space="preserve"> de parte del </w:t>
      </w:r>
      <w:r w:rsidR="00D52AB1">
        <w:rPr>
          <w:rFonts w:ascii="Palatino Linotype" w:hAnsi="Palatino Linotype" w:cs="Arial"/>
          <w:b/>
        </w:rPr>
        <w:t xml:space="preserve">SUJETO OBLIGADO </w:t>
      </w:r>
      <w:r w:rsidR="00D52AB1">
        <w:rPr>
          <w:rFonts w:ascii="Palatino Linotype" w:hAnsi="Palatino Linotype" w:cs="Arial"/>
        </w:rPr>
        <w:t xml:space="preserve">no se localizara la información solicitada, </w:t>
      </w:r>
      <w:r w:rsidR="00A07BA6">
        <w:rPr>
          <w:rFonts w:ascii="Palatino Linotype" w:hAnsi="Palatino Linotype" w:cs="Arial"/>
        </w:rPr>
        <w:t xml:space="preserve">debería </w:t>
      </w:r>
      <w:r w:rsidR="00D52AB1">
        <w:rPr>
          <w:rFonts w:ascii="Palatino Linotype" w:hAnsi="Palatino Linotype" w:cs="Arial"/>
        </w:rPr>
        <w:t>emitir el Acuerdo de Inexistencia</w:t>
      </w:r>
      <w:r w:rsidR="00204167">
        <w:rPr>
          <w:rFonts w:ascii="Palatino Linotype" w:hAnsi="Palatino Linotype" w:cs="Arial"/>
        </w:rPr>
        <w:t xml:space="preserve"> </w:t>
      </w:r>
      <w:r w:rsidR="00D52AB1">
        <w:rPr>
          <w:rFonts w:ascii="Palatino Linotype" w:hAnsi="Palatino Linotype" w:cs="Arial"/>
        </w:rPr>
        <w:t>de la Información</w:t>
      </w:r>
      <w:r w:rsidR="00204167">
        <w:rPr>
          <w:rFonts w:ascii="Palatino Linotype" w:hAnsi="Palatino Linotype" w:cs="Arial"/>
        </w:rPr>
        <w:t xml:space="preserve"> </w:t>
      </w:r>
      <w:r w:rsidR="00D52AB1">
        <w:rPr>
          <w:rFonts w:ascii="Palatino Linotype" w:hAnsi="Palatino Linotype" w:cs="Arial"/>
        </w:rPr>
        <w:t xml:space="preserve">de conformidad </w:t>
      </w:r>
      <w:r w:rsidR="00F0354E">
        <w:rPr>
          <w:rFonts w:ascii="Palatino Linotype" w:hAnsi="Palatino Linotype" w:cs="Arial"/>
        </w:rPr>
        <w:t xml:space="preserve">con la baja documental como sustento de ésta de </w:t>
      </w:r>
      <w:proofErr w:type="spellStart"/>
      <w:r w:rsidR="00F0354E">
        <w:rPr>
          <w:rFonts w:ascii="Palatino Linotype" w:hAnsi="Palatino Linotype" w:cs="Arial"/>
        </w:rPr>
        <w:t>conformidad</w:t>
      </w:r>
      <w:r w:rsidR="00D52AB1">
        <w:rPr>
          <w:rFonts w:ascii="Palatino Linotype" w:hAnsi="Palatino Linotype" w:cs="Arial"/>
        </w:rPr>
        <w:t>con</w:t>
      </w:r>
      <w:proofErr w:type="spellEnd"/>
      <w:r w:rsidR="00D52AB1">
        <w:rPr>
          <w:rFonts w:ascii="Palatino Linotype" w:hAnsi="Palatino Linotype" w:cs="Arial"/>
        </w:rPr>
        <w:t xml:space="preserve"> los artículos</w:t>
      </w:r>
      <w:r w:rsidR="00D52AB1" w:rsidRPr="007B6526">
        <w:rPr>
          <w:rFonts w:ascii="Palatino Linotype" w:hAnsi="Palatino Linotype"/>
          <w:color w:val="222222"/>
        </w:rPr>
        <w:t xml:space="preserve"> 19, 169 y 170 de la Ley de Transparencia y Acceso a la Información Pública del Estado de México y Municipios</w:t>
      </w:r>
      <w:r w:rsidR="00D52AB1">
        <w:rPr>
          <w:rFonts w:ascii="Palatino Linotype" w:hAnsi="Palatino Linotype" w:cs="Arial"/>
        </w:rPr>
        <w:t>.</w:t>
      </w:r>
    </w:p>
    <w:p w:rsidR="000209BF" w:rsidRPr="000209BF" w:rsidRDefault="000209BF" w:rsidP="00C523D1">
      <w:pPr>
        <w:spacing w:before="100" w:beforeAutospacing="1" w:after="100" w:afterAutospacing="1" w:line="360" w:lineRule="auto"/>
        <w:jc w:val="both"/>
        <w:rPr>
          <w:rFonts w:ascii="Palatino Linotype" w:hAnsi="Palatino Linotype" w:cs="Arial"/>
          <w:sz w:val="2"/>
        </w:rPr>
      </w:pPr>
    </w:p>
    <w:p w:rsidR="000209BF" w:rsidRDefault="00065724" w:rsidP="00C523D1">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Sirve de sustento a lo anterior, el Criterio orientador número 14/09 emitido por el entonces Instituto Federal de Acceso a la  Información Pública (IFAI), ahora Instituto Nacional de </w:t>
      </w:r>
      <w:r w:rsidR="00C81B8B">
        <w:rPr>
          <w:rFonts w:ascii="Palatino Linotype" w:hAnsi="Palatino Linotype" w:cs="Arial"/>
        </w:rPr>
        <w:t>Transparencia, Acceso a la Información</w:t>
      </w:r>
      <w:r>
        <w:rPr>
          <w:rFonts w:ascii="Palatino Linotype" w:hAnsi="Palatino Linotype" w:cs="Arial"/>
        </w:rPr>
        <w:t xml:space="preserve"> y Protección de Datos Personales (INAI), que a la letra señala:</w:t>
      </w:r>
    </w:p>
    <w:p w:rsidR="00065724" w:rsidRPr="00065724" w:rsidRDefault="00065724" w:rsidP="00065724">
      <w:pPr>
        <w:spacing w:before="74"/>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065724" w:rsidRPr="00065724" w:rsidRDefault="00065724" w:rsidP="00065724">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065724" w:rsidRPr="00065724" w:rsidRDefault="00065724" w:rsidP="00065724">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065724" w:rsidRPr="00065724" w:rsidRDefault="00065724" w:rsidP="00065724">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065724">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065724">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lastRenderedPageBreak/>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065724" w:rsidRPr="00065724" w:rsidRDefault="00065724" w:rsidP="00065724">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065724" w:rsidRPr="00065724" w:rsidRDefault="00065724" w:rsidP="00065724">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065724" w:rsidRPr="00065724" w:rsidRDefault="00065724" w:rsidP="00065724">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065724" w:rsidRDefault="00065724" w:rsidP="00065724">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0209BF" w:rsidRPr="00065724" w:rsidRDefault="000209BF" w:rsidP="00065724">
      <w:pPr>
        <w:ind w:left="851" w:right="6210"/>
        <w:jc w:val="both"/>
        <w:rPr>
          <w:rFonts w:ascii="Palatino Linotype" w:eastAsia="Arial" w:hAnsi="Palatino Linotype" w:cs="Arial"/>
          <w:i/>
          <w:sz w:val="22"/>
          <w:szCs w:val="22"/>
        </w:rPr>
      </w:pPr>
    </w:p>
    <w:p w:rsidR="000209BF" w:rsidRPr="00B47D14" w:rsidRDefault="00A43D39" w:rsidP="00C523D1">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De </w:t>
      </w:r>
      <w:r w:rsidR="00157C32">
        <w:rPr>
          <w:rFonts w:ascii="Palatino Linotype" w:hAnsi="Palatino Linotype" w:cs="Arial"/>
        </w:rPr>
        <w:t>lo ante</w:t>
      </w:r>
      <w:r w:rsidR="007C585E">
        <w:rPr>
          <w:rFonts w:ascii="Palatino Linotype" w:hAnsi="Palatino Linotype" w:cs="Arial"/>
        </w:rPr>
        <w:t>rior, se advierte que tanto el A</w:t>
      </w:r>
      <w:r w:rsidR="000209BF">
        <w:rPr>
          <w:rFonts w:ascii="Palatino Linotype" w:hAnsi="Palatino Linotype" w:cs="Arial"/>
        </w:rPr>
        <w:t>cta de baja documental como el Acuerdo de I</w:t>
      </w:r>
      <w:r w:rsidR="00157C32">
        <w:rPr>
          <w:rFonts w:ascii="Palatino Linotype" w:hAnsi="Palatino Linotype" w:cs="Arial"/>
        </w:rPr>
        <w:t>nexistencia, acreditan la legal destrucció</w:t>
      </w:r>
      <w:r w:rsidR="00204167">
        <w:rPr>
          <w:rFonts w:ascii="Palatino Linotype" w:hAnsi="Palatino Linotype" w:cs="Arial"/>
        </w:rPr>
        <w:t>n de la información,</w:t>
      </w:r>
      <w:r w:rsidR="00157C32">
        <w:rPr>
          <w:rFonts w:ascii="Palatino Linotype" w:hAnsi="Palatino Linotype" w:cs="Arial"/>
        </w:rPr>
        <w:t xml:space="preserve"> otorgando </w:t>
      </w:r>
      <w:r w:rsidR="000209BF">
        <w:rPr>
          <w:rFonts w:ascii="Palatino Linotype" w:hAnsi="Palatino Linotype" w:cs="Arial"/>
        </w:rPr>
        <w:t xml:space="preserve">de esta manera </w:t>
      </w:r>
      <w:r w:rsidR="00157C32">
        <w:rPr>
          <w:rFonts w:ascii="Palatino Linotype" w:hAnsi="Palatino Linotype" w:cs="Arial"/>
        </w:rPr>
        <w:t xml:space="preserve">certeza jurídica a la parte </w:t>
      </w:r>
      <w:r w:rsidR="00157C32" w:rsidRPr="00157C32">
        <w:rPr>
          <w:rFonts w:ascii="Palatino Linotype" w:hAnsi="Palatino Linotype" w:cs="Arial"/>
          <w:b/>
        </w:rPr>
        <w:t>RECURRENTE</w:t>
      </w:r>
      <w:r w:rsidR="000209BF">
        <w:rPr>
          <w:rFonts w:ascii="Palatino Linotype" w:hAnsi="Palatino Linotype" w:cs="Arial"/>
          <w:b/>
        </w:rPr>
        <w:t xml:space="preserve"> </w:t>
      </w:r>
      <w:r w:rsidR="000209BF">
        <w:rPr>
          <w:rFonts w:ascii="Palatino Linotype" w:hAnsi="Palatino Linotype" w:cs="Arial"/>
        </w:rPr>
        <w:t xml:space="preserve">del porqué dicha información ya no obra en los archivos del </w:t>
      </w:r>
      <w:r w:rsidR="000209BF" w:rsidRPr="000209BF">
        <w:rPr>
          <w:rFonts w:ascii="Palatino Linotype" w:hAnsi="Palatino Linotype" w:cs="Arial"/>
          <w:b/>
        </w:rPr>
        <w:t>SUJETO OBLIGADO</w:t>
      </w:r>
      <w:r w:rsidR="00157C32">
        <w:rPr>
          <w:rFonts w:ascii="Palatino Linotype" w:hAnsi="Palatino Linotype" w:cs="Arial"/>
          <w:b/>
        </w:rPr>
        <w:t>.</w:t>
      </w:r>
    </w:p>
    <w:p w:rsidR="00226A30" w:rsidRPr="00497F8A" w:rsidRDefault="00D52AB1" w:rsidP="00497F8A">
      <w:p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Pr="00E14680">
        <w:rPr>
          <w:rFonts w:ascii="Palatino Linotype" w:hAnsi="Palatino Linotype" w:cs="Arial"/>
        </w:rPr>
        <w:t xml:space="preserve">or lo que, la que suscribe emite </w:t>
      </w:r>
      <w:r w:rsidRPr="00E14680">
        <w:rPr>
          <w:rFonts w:ascii="Palatino Linotype" w:hAnsi="Palatino Linotype" w:cs="Arial"/>
          <w:b/>
        </w:rPr>
        <w:t>VOTO PARTICULAR</w:t>
      </w:r>
      <w:r w:rsidR="00AD42A9">
        <w:rPr>
          <w:rFonts w:ascii="Palatino Linotype" w:hAnsi="Palatino Linotype" w:cs="Arial"/>
        </w:rPr>
        <w:t xml:space="preserve">, pues se insiste que </w:t>
      </w:r>
      <w:r>
        <w:rPr>
          <w:rFonts w:ascii="Palatino Linotype" w:hAnsi="Palatino Linotype" w:cs="Arial"/>
        </w:rPr>
        <w:t>lo procedente para el caso de que</w:t>
      </w:r>
      <w:r w:rsidR="007C585E">
        <w:rPr>
          <w:rFonts w:ascii="Palatino Linotype" w:hAnsi="Palatino Linotype" w:cs="Arial"/>
        </w:rPr>
        <w:t xml:space="preserve"> la información ordenada en el resolutivo SEGUNDO</w:t>
      </w:r>
      <w:r>
        <w:rPr>
          <w:rFonts w:ascii="Palatino Linotype" w:hAnsi="Palatino Linotype" w:cs="Arial"/>
        </w:rPr>
        <w:t xml:space="preserve"> </w:t>
      </w:r>
      <w:r w:rsidR="00157C32">
        <w:rPr>
          <w:rFonts w:ascii="Palatino Linotype" w:hAnsi="Palatino Linotype" w:cs="Arial"/>
        </w:rPr>
        <w:t>no obrara en los</w:t>
      </w:r>
      <w:r>
        <w:rPr>
          <w:rFonts w:ascii="Palatino Linotype" w:hAnsi="Palatino Linotype" w:cs="Arial"/>
        </w:rPr>
        <w:t xml:space="preserve"> archivo</w:t>
      </w:r>
      <w:r w:rsidR="00157C32">
        <w:rPr>
          <w:rFonts w:ascii="Palatino Linotype" w:hAnsi="Palatino Linotype" w:cs="Arial"/>
        </w:rPr>
        <w:t>s</w:t>
      </w:r>
      <w:r>
        <w:rPr>
          <w:rFonts w:ascii="Palatino Linotype" w:hAnsi="Palatino Linotype" w:cs="Arial"/>
        </w:rPr>
        <w:t xml:space="preserve"> del </w:t>
      </w:r>
      <w:r w:rsidR="002171D9">
        <w:rPr>
          <w:rFonts w:ascii="Palatino Linotype" w:hAnsi="Palatino Linotype" w:cs="Arial"/>
          <w:b/>
        </w:rPr>
        <w:t>SUJETO OBLIGADO</w:t>
      </w:r>
      <w:r w:rsidRPr="00E14680">
        <w:rPr>
          <w:rFonts w:ascii="Palatino Linotype" w:hAnsi="Palatino Linotype" w:cs="Arial"/>
        </w:rPr>
        <w:t xml:space="preserve"> </w:t>
      </w:r>
      <w:r w:rsidR="002171D9">
        <w:rPr>
          <w:rFonts w:ascii="Palatino Linotype" w:hAnsi="Palatino Linotype" w:cs="Arial"/>
        </w:rPr>
        <w:t>se emitiera</w:t>
      </w:r>
      <w:r w:rsidRPr="00E14680">
        <w:rPr>
          <w:rFonts w:ascii="Palatino Linotype" w:hAnsi="Palatino Linotype" w:cs="Arial"/>
        </w:rPr>
        <w:t xml:space="preserve"> el Acuerdo de Inexistencia </w:t>
      </w:r>
      <w:r w:rsidR="00606293">
        <w:rPr>
          <w:rFonts w:ascii="Palatino Linotype" w:hAnsi="Palatino Linotype" w:cs="Arial"/>
        </w:rPr>
        <w:t>respecto</w:t>
      </w:r>
      <w:r w:rsidR="00EF2031">
        <w:rPr>
          <w:rFonts w:ascii="Palatino Linotype" w:hAnsi="Palatino Linotype" w:cs="Arial"/>
        </w:rPr>
        <w:t xml:space="preserve"> </w:t>
      </w:r>
      <w:r w:rsidR="00EF2031" w:rsidRPr="00EF2031">
        <w:rPr>
          <w:rFonts w:ascii="Palatino Linotype" w:hAnsi="Palatino Linotype" w:cs="Arial"/>
        </w:rPr>
        <w:t>la relación del número de reactivos de</w:t>
      </w:r>
      <w:r w:rsidR="00606293">
        <w:rPr>
          <w:rFonts w:ascii="Palatino Linotype" w:hAnsi="Palatino Linotype" w:cs="Arial"/>
        </w:rPr>
        <w:t xml:space="preserve"> </w:t>
      </w:r>
      <w:r w:rsidR="00EF2031" w:rsidRPr="00E96F10">
        <w:rPr>
          <w:rFonts w:ascii="Palatino Linotype" w:hAnsi="Palatino Linotype" w:cs="Arial"/>
          <w:lang w:val="es-MX"/>
        </w:rPr>
        <w:t>las evaluaciones realizadas por los docentes a los alumnos</w:t>
      </w:r>
      <w:r w:rsidR="00EF2031">
        <w:rPr>
          <w:rFonts w:ascii="Palatino Linotype" w:hAnsi="Palatino Linotype" w:cs="Arial"/>
          <w:lang w:val="es-MX"/>
        </w:rPr>
        <w:t xml:space="preserve"> en las materias señaladas en el punto número 2 en el resolutivo segundo</w:t>
      </w:r>
      <w:r w:rsidR="007C585E">
        <w:rPr>
          <w:rFonts w:ascii="Palatino Linotype" w:hAnsi="Palatino Linotype" w:cs="Arial"/>
          <w:lang w:val="es-MX"/>
        </w:rPr>
        <w:t xml:space="preserve"> </w:t>
      </w:r>
      <w:r w:rsidR="00AD42A9">
        <w:rPr>
          <w:rFonts w:ascii="Palatino Linotype" w:hAnsi="Palatino Linotype" w:cs="Arial"/>
        </w:rPr>
        <w:t>y</w:t>
      </w:r>
      <w:r w:rsidRPr="00E14680">
        <w:rPr>
          <w:rFonts w:ascii="Palatino Linotype" w:hAnsi="Palatino Linotype" w:cs="Arial"/>
        </w:rPr>
        <w:t xml:space="preserve"> hacerlo del conocimiento de</w:t>
      </w:r>
      <w:r w:rsidR="00606293">
        <w:rPr>
          <w:rFonts w:ascii="Palatino Linotype" w:hAnsi="Palatino Linotype" w:cs="Arial"/>
        </w:rPr>
        <w:t>l</w:t>
      </w:r>
      <w:r w:rsidR="00FD3F08">
        <w:rPr>
          <w:rFonts w:ascii="Palatino Linotype" w:hAnsi="Palatino Linotype" w:cs="Arial"/>
        </w:rPr>
        <w:t xml:space="preserve"> hoy</w:t>
      </w:r>
      <w:r w:rsidRPr="00E14680">
        <w:rPr>
          <w:rFonts w:ascii="Palatino Linotype" w:hAnsi="Palatino Linotype" w:cs="Arial"/>
        </w:rPr>
        <w:t xml:space="preserve"> </w:t>
      </w:r>
      <w:r w:rsidRPr="00E14680">
        <w:rPr>
          <w:rFonts w:ascii="Palatino Linotype" w:hAnsi="Palatino Linotype" w:cs="Arial"/>
          <w:b/>
        </w:rPr>
        <w:t>RECURRENTE</w:t>
      </w:r>
      <w:r w:rsidR="00A07BA6">
        <w:rPr>
          <w:rFonts w:ascii="Palatino Linotype" w:hAnsi="Palatino Linotype" w:cs="Arial"/>
        </w:rPr>
        <w:t>, así como el Acta de baja documental</w:t>
      </w:r>
      <w:r w:rsidR="002171D9">
        <w:rPr>
          <w:rFonts w:ascii="Palatino Linotype" w:hAnsi="Palatino Linotype" w:cs="Arial"/>
        </w:rPr>
        <w:t xml:space="preserve"> como soporte del Acuerdo</w:t>
      </w:r>
      <w:r w:rsidR="00A07BA6">
        <w:rPr>
          <w:rFonts w:ascii="Palatino Linotype" w:hAnsi="Palatino Linotype" w:cs="Arial"/>
        </w:rPr>
        <w:t>.</w:t>
      </w:r>
    </w:p>
    <w:p w:rsidR="00226A30" w:rsidRDefault="00226A30" w:rsidP="00FD3F08">
      <w:pPr>
        <w:jc w:val="center"/>
        <w:rPr>
          <w:rFonts w:ascii="Palatino Linotype" w:hAnsi="Palatino Linotype" w:cs="Arial"/>
          <w:b/>
        </w:rPr>
      </w:pPr>
    </w:p>
    <w:p w:rsidR="00226A30" w:rsidRDefault="00226A30" w:rsidP="00FD3F08">
      <w:pPr>
        <w:jc w:val="center"/>
        <w:rPr>
          <w:rFonts w:ascii="Palatino Linotype" w:hAnsi="Palatino Linotype" w:cs="Arial"/>
          <w:b/>
        </w:rPr>
      </w:pPr>
    </w:p>
    <w:p w:rsidR="00D52AB1" w:rsidRPr="00E14680" w:rsidRDefault="00D52AB1" w:rsidP="00FD3F08">
      <w:pPr>
        <w:jc w:val="center"/>
        <w:rPr>
          <w:rFonts w:ascii="Palatino Linotype" w:hAnsi="Palatino Linotype" w:cs="Arial"/>
          <w:b/>
        </w:rPr>
      </w:pPr>
      <w:r w:rsidRPr="00E14680">
        <w:rPr>
          <w:rFonts w:ascii="Palatino Linotype" w:hAnsi="Palatino Linotype" w:cs="Arial"/>
          <w:b/>
        </w:rPr>
        <w:t>EVA ABAID YAPUR</w:t>
      </w:r>
    </w:p>
    <w:p w:rsidR="00D52AB1" w:rsidRDefault="00D52AB1" w:rsidP="00FD3F08">
      <w:pPr>
        <w:jc w:val="center"/>
        <w:rPr>
          <w:rFonts w:ascii="Palatino Linotype" w:hAnsi="Palatino Linotype" w:cs="Arial"/>
          <w:b/>
        </w:rPr>
      </w:pPr>
      <w:r w:rsidRPr="00E14680">
        <w:rPr>
          <w:rFonts w:ascii="Palatino Linotype" w:hAnsi="Palatino Linotype" w:cs="Arial"/>
          <w:b/>
        </w:rPr>
        <w:t>COMISIONADA</w:t>
      </w:r>
    </w:p>
    <w:p w:rsidR="00497F8A" w:rsidRPr="00E14680" w:rsidRDefault="00497F8A" w:rsidP="00FD3F08">
      <w:pPr>
        <w:jc w:val="center"/>
        <w:rPr>
          <w:rFonts w:ascii="Palatino Linotype" w:hAnsi="Palatino Linotype" w:cs="Arial"/>
          <w:b/>
        </w:rPr>
      </w:pPr>
      <w:r>
        <w:rPr>
          <w:rFonts w:ascii="Palatino Linotype" w:hAnsi="Palatino Linotype" w:cs="Arial"/>
          <w:b/>
        </w:rPr>
        <w:t>(RÚBRICA)</w:t>
      </w:r>
      <w:bookmarkStart w:id="0" w:name="_GoBack"/>
      <w:bookmarkEnd w:id="0"/>
    </w:p>
    <w:p w:rsidR="00D52AB1" w:rsidRPr="00A200DA" w:rsidRDefault="00D52AB1" w:rsidP="00FD3F08">
      <w:pPr>
        <w:jc w:val="both"/>
        <w:rPr>
          <w:rFonts w:ascii="Palatino Linotype" w:hAnsi="Palatino Linotype" w:cs="Arial"/>
          <w:sz w:val="18"/>
          <w:szCs w:val="18"/>
        </w:rPr>
      </w:pPr>
      <w:r w:rsidRPr="00A200DA">
        <w:rPr>
          <w:rFonts w:ascii="Palatino Linotype" w:hAnsi="Palatino Linotype" w:cs="Arial"/>
          <w:sz w:val="18"/>
          <w:szCs w:val="18"/>
        </w:rPr>
        <w:t xml:space="preserve">Esta hoja corresponde al voto particular emitido en </w:t>
      </w:r>
      <w:r w:rsidR="00FD3F08">
        <w:rPr>
          <w:rFonts w:ascii="Palatino Linotype" w:hAnsi="Palatino Linotype" w:cs="Arial"/>
          <w:sz w:val="18"/>
          <w:szCs w:val="18"/>
        </w:rPr>
        <w:t>la resolución d</w:t>
      </w:r>
      <w:r w:rsidR="00EF2031">
        <w:rPr>
          <w:rFonts w:ascii="Palatino Linotype" w:hAnsi="Palatino Linotype" w:cs="Arial"/>
          <w:sz w:val="18"/>
          <w:szCs w:val="18"/>
        </w:rPr>
        <w:t>e los</w:t>
      </w:r>
      <w:r>
        <w:rPr>
          <w:rFonts w:ascii="Palatino Linotype" w:hAnsi="Palatino Linotype" w:cs="Arial"/>
          <w:sz w:val="18"/>
          <w:szCs w:val="18"/>
        </w:rPr>
        <w:t xml:space="preserve"> recurso</w:t>
      </w:r>
      <w:r w:rsidR="00EF2031">
        <w:rPr>
          <w:rFonts w:ascii="Palatino Linotype" w:hAnsi="Palatino Linotype" w:cs="Arial"/>
          <w:sz w:val="18"/>
          <w:szCs w:val="18"/>
        </w:rPr>
        <w:t>s</w:t>
      </w:r>
      <w:r>
        <w:rPr>
          <w:rFonts w:ascii="Palatino Linotype" w:hAnsi="Palatino Linotype" w:cs="Arial"/>
          <w:sz w:val="18"/>
          <w:szCs w:val="18"/>
        </w:rPr>
        <w:t xml:space="preserve"> de revisión </w:t>
      </w:r>
      <w:r w:rsidR="00EF2031" w:rsidRPr="00EF2031">
        <w:rPr>
          <w:rFonts w:ascii="Palatino Linotype" w:hAnsi="Palatino Linotype" w:cs="Arial"/>
          <w:sz w:val="18"/>
          <w:szCs w:val="18"/>
        </w:rPr>
        <w:t>04221/INFOEM</w:t>
      </w:r>
      <w:r w:rsidR="00EF2031">
        <w:rPr>
          <w:rFonts w:ascii="Palatino Linotype" w:hAnsi="Palatino Linotype" w:cs="Arial"/>
          <w:sz w:val="18"/>
          <w:szCs w:val="18"/>
        </w:rPr>
        <w:t xml:space="preserve">/IP/RR/2018 y acumulados </w:t>
      </w:r>
      <w:r w:rsidR="00FD3F08">
        <w:rPr>
          <w:rFonts w:ascii="Palatino Linotype" w:hAnsi="Palatino Linotype" w:cs="Arial"/>
          <w:sz w:val="18"/>
          <w:szCs w:val="18"/>
        </w:rPr>
        <w:t>aprobada</w:t>
      </w:r>
      <w:r w:rsidRPr="00A200DA">
        <w:rPr>
          <w:rFonts w:ascii="Palatino Linotype" w:hAnsi="Palatino Linotype" w:cs="Arial"/>
          <w:sz w:val="18"/>
          <w:szCs w:val="18"/>
        </w:rPr>
        <w:t xml:space="preserve"> el </w:t>
      </w:r>
      <w:r w:rsidR="00226A30">
        <w:rPr>
          <w:rFonts w:ascii="Palatino Linotype" w:hAnsi="Palatino Linotype" w:cs="Arial"/>
          <w:sz w:val="18"/>
          <w:szCs w:val="18"/>
        </w:rPr>
        <w:t xml:space="preserve">veintitrés </w:t>
      </w:r>
      <w:r w:rsidR="00EF2031">
        <w:rPr>
          <w:rFonts w:ascii="Palatino Linotype" w:hAnsi="Palatino Linotype" w:cs="Arial"/>
          <w:sz w:val="18"/>
          <w:szCs w:val="18"/>
        </w:rPr>
        <w:t>de enero de dos mil diecinueve</w:t>
      </w:r>
      <w:r w:rsidRPr="00A200DA">
        <w:rPr>
          <w:rFonts w:ascii="Palatino Linotype" w:hAnsi="Palatino Linotype" w:cs="Arial"/>
          <w:sz w:val="18"/>
          <w:szCs w:val="18"/>
        </w:rPr>
        <w:t>.</w:t>
      </w:r>
    </w:p>
    <w:p w:rsidR="00C23B43" w:rsidRDefault="00AD42A9" w:rsidP="00FD3F08">
      <w:pPr>
        <w:jc w:val="both"/>
      </w:pPr>
      <w:r>
        <w:rPr>
          <w:rFonts w:ascii="Palatino Linotype" w:hAnsi="Palatino Linotype" w:cs="Arial"/>
          <w:sz w:val="18"/>
          <w:szCs w:val="18"/>
        </w:rPr>
        <w:t>YSM/EJCA</w:t>
      </w:r>
    </w:p>
    <w:sectPr w:rsidR="00C23B43"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F0E" w:rsidRDefault="001B5F0E" w:rsidP="00D52AB1">
      <w:r>
        <w:separator/>
      </w:r>
    </w:p>
  </w:endnote>
  <w:endnote w:type="continuationSeparator" w:id="0">
    <w:p w:rsidR="001B5F0E" w:rsidRDefault="001B5F0E" w:rsidP="00D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97F8A" w:rsidP="00DC5C4E">
    <w:pPr>
      <w:pStyle w:val="Piedepgina"/>
      <w:tabs>
        <w:tab w:val="clear" w:pos="4252"/>
        <w:tab w:val="left" w:pos="4228"/>
      </w:tabs>
      <w:rPr>
        <w:rFonts w:ascii="Palatino Linotype" w:hAnsi="Palatino Linotype" w:cs="Arial"/>
        <w:b/>
        <w:bCs/>
        <w:sz w:val="20"/>
        <w:szCs w:val="20"/>
      </w:rPr>
    </w:pPr>
  </w:p>
  <w:p w:rsidR="005C7C8F" w:rsidRDefault="00497F8A" w:rsidP="00DC5C4E">
    <w:pPr>
      <w:pStyle w:val="Piedepgina"/>
      <w:tabs>
        <w:tab w:val="clear" w:pos="4252"/>
        <w:tab w:val="left" w:pos="4228"/>
      </w:tabs>
      <w:rPr>
        <w:rFonts w:ascii="Palatino Linotype" w:hAnsi="Palatino Linotype" w:cs="Arial"/>
        <w:b/>
        <w:bCs/>
        <w:sz w:val="20"/>
        <w:szCs w:val="20"/>
      </w:rPr>
    </w:pPr>
  </w:p>
  <w:p w:rsidR="005C7C8F" w:rsidRDefault="00497F8A" w:rsidP="00DC5C4E">
    <w:pPr>
      <w:pStyle w:val="Piedepgina"/>
      <w:tabs>
        <w:tab w:val="clear" w:pos="4252"/>
        <w:tab w:val="left" w:pos="4228"/>
      </w:tabs>
      <w:rPr>
        <w:rFonts w:ascii="Palatino Linotype" w:hAnsi="Palatino Linotype" w:cs="Arial"/>
        <w:b/>
        <w:bCs/>
        <w:sz w:val="20"/>
        <w:szCs w:val="20"/>
      </w:rPr>
    </w:pPr>
  </w:p>
  <w:p w:rsidR="005C7C8F" w:rsidRDefault="00497F8A" w:rsidP="00DC5C4E">
    <w:pPr>
      <w:pStyle w:val="Piedepgina"/>
      <w:rPr>
        <w:rFonts w:ascii="Palatino Linotype" w:hAnsi="Palatino Linotype" w:cs="Arial"/>
        <w:b/>
        <w:bCs/>
        <w:sz w:val="20"/>
        <w:szCs w:val="20"/>
      </w:rPr>
    </w:pPr>
  </w:p>
  <w:p w:rsidR="005C7C8F" w:rsidRPr="00F12350" w:rsidRDefault="00035CD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7F8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7F8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497F8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F0E" w:rsidRDefault="001B5F0E" w:rsidP="00D52AB1">
      <w:r>
        <w:separator/>
      </w:r>
    </w:p>
  </w:footnote>
  <w:footnote w:type="continuationSeparator" w:id="0">
    <w:p w:rsidR="001B5F0E" w:rsidRDefault="001B5F0E" w:rsidP="00D5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97F8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CD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4454112" wp14:editId="6FDDF394">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242018" w:rsidRDefault="00497F8A" w:rsidP="00DC5C4E">
    <w:pPr>
      <w:pStyle w:val="Encabezado"/>
      <w:tabs>
        <w:tab w:val="clear" w:pos="4252"/>
        <w:tab w:val="clear" w:pos="8504"/>
        <w:tab w:val="left" w:pos="2326"/>
      </w:tabs>
      <w:jc w:val="right"/>
      <w:rPr>
        <w:rFonts w:ascii="Palatino Linotype" w:hAnsi="Palatino Linotype" w:cs="Arial"/>
        <w:sz w:val="20"/>
        <w:szCs w:val="20"/>
      </w:rPr>
    </w:pPr>
  </w:p>
  <w:p w:rsidR="00242018" w:rsidRDefault="00226A30"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226A30" w:rsidP="00DC5C4E">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p>
  <w:p w:rsidR="00514A86" w:rsidRDefault="00226A30" w:rsidP="002C4427">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04221</w:t>
    </w:r>
    <w:r w:rsidRPr="005A28C0">
      <w:rPr>
        <w:rFonts w:ascii="Palatino Linotype" w:hAnsi="Palatino Linotype" w:cs="Arial"/>
        <w:sz w:val="20"/>
        <w:szCs w:val="20"/>
      </w:rPr>
      <w:t>/INFOEM/IP/RR/201</w:t>
    </w:r>
    <w:r>
      <w:rPr>
        <w:rFonts w:ascii="Palatino Linotype" w:hAnsi="Palatino Linotype" w:cs="Arial"/>
        <w:sz w:val="20"/>
        <w:szCs w:val="20"/>
      </w:rPr>
      <w:t>8 Y ACUMULADOS</w:t>
    </w:r>
  </w:p>
  <w:p w:rsidR="002C4427" w:rsidRDefault="00497F8A" w:rsidP="002C4427">
    <w:pPr>
      <w:pStyle w:val="Encabezado"/>
      <w:tabs>
        <w:tab w:val="clear" w:pos="4252"/>
        <w:tab w:val="clear" w:pos="8504"/>
        <w:tab w:val="left" w:pos="2326"/>
      </w:tabs>
      <w:ind w:left="2832"/>
      <w:jc w:val="right"/>
      <w:rPr>
        <w:rFonts w:ascii="Palatino Linotype" w:hAnsi="Palatino Linotype" w:cs="Arial"/>
        <w:sz w:val="20"/>
        <w:szCs w:val="20"/>
      </w:rPr>
    </w:pPr>
  </w:p>
  <w:p w:rsidR="005A28C0" w:rsidRDefault="00497F8A"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5.8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97F8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1"/>
    <w:rsid w:val="000209BF"/>
    <w:rsid w:val="00035CD5"/>
    <w:rsid w:val="0004512C"/>
    <w:rsid w:val="00065724"/>
    <w:rsid w:val="000A717B"/>
    <w:rsid w:val="0013465E"/>
    <w:rsid w:val="001452A5"/>
    <w:rsid w:val="00157C32"/>
    <w:rsid w:val="00197484"/>
    <w:rsid w:val="001B5F0E"/>
    <w:rsid w:val="001E68AC"/>
    <w:rsid w:val="00204167"/>
    <w:rsid w:val="002171D9"/>
    <w:rsid w:val="00226A30"/>
    <w:rsid w:val="002511EF"/>
    <w:rsid w:val="00284FCB"/>
    <w:rsid w:val="002B3392"/>
    <w:rsid w:val="002B7C5D"/>
    <w:rsid w:val="002C295A"/>
    <w:rsid w:val="002D2EA4"/>
    <w:rsid w:val="002E5E76"/>
    <w:rsid w:val="00342907"/>
    <w:rsid w:val="003513F2"/>
    <w:rsid w:val="00373F3D"/>
    <w:rsid w:val="00383C13"/>
    <w:rsid w:val="003A63E0"/>
    <w:rsid w:val="004422B2"/>
    <w:rsid w:val="00497F8A"/>
    <w:rsid w:val="00514A86"/>
    <w:rsid w:val="005B5E25"/>
    <w:rsid w:val="00606293"/>
    <w:rsid w:val="006579FF"/>
    <w:rsid w:val="006968A6"/>
    <w:rsid w:val="006B0627"/>
    <w:rsid w:val="006B2970"/>
    <w:rsid w:val="007C585E"/>
    <w:rsid w:val="00825761"/>
    <w:rsid w:val="008D234C"/>
    <w:rsid w:val="00952E0F"/>
    <w:rsid w:val="00A07BA6"/>
    <w:rsid w:val="00A104EF"/>
    <w:rsid w:val="00A20981"/>
    <w:rsid w:val="00A43D39"/>
    <w:rsid w:val="00AD42A9"/>
    <w:rsid w:val="00AF20A6"/>
    <w:rsid w:val="00B40900"/>
    <w:rsid w:val="00B47D14"/>
    <w:rsid w:val="00BA6ABB"/>
    <w:rsid w:val="00C23B43"/>
    <w:rsid w:val="00C36CC5"/>
    <w:rsid w:val="00C523D1"/>
    <w:rsid w:val="00C81B8B"/>
    <w:rsid w:val="00C9714C"/>
    <w:rsid w:val="00CD53F7"/>
    <w:rsid w:val="00D52AB1"/>
    <w:rsid w:val="00D6476A"/>
    <w:rsid w:val="00D85548"/>
    <w:rsid w:val="00D925BE"/>
    <w:rsid w:val="00DE3DD7"/>
    <w:rsid w:val="00E96F10"/>
    <w:rsid w:val="00EE525B"/>
    <w:rsid w:val="00EF2031"/>
    <w:rsid w:val="00F0354E"/>
    <w:rsid w:val="00F21748"/>
    <w:rsid w:val="00FA39BA"/>
    <w:rsid w:val="00FA7107"/>
    <w:rsid w:val="00FD3F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5427F9-304C-4AF8-80BD-E24C0C3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52AB1"/>
    <w:rPr>
      <w:rFonts w:eastAsiaTheme="minorEastAsia"/>
      <w:sz w:val="24"/>
      <w:szCs w:val="24"/>
      <w:lang w:val="es-ES_tradnl" w:eastAsia="es-ES"/>
    </w:rPr>
  </w:style>
  <w:style w:type="paragraph" w:styleId="Piedepgina">
    <w:name w:val="footer"/>
    <w:basedOn w:val="Normal"/>
    <w:link w:val="Piedepgina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52AB1"/>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2AB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2AB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D52AB1"/>
    <w:rPr>
      <w:vertAlign w:val="superscript"/>
    </w:rPr>
  </w:style>
  <w:style w:type="table" w:styleId="Tablaconcuadrcula">
    <w:name w:val="Table Grid"/>
    <w:basedOn w:val="Tablanormal"/>
    <w:uiPriority w:val="39"/>
    <w:rsid w:val="00C523D1"/>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7107"/>
    <w:rPr>
      <w:color w:val="0000FF"/>
      <w:u w:val="single"/>
    </w:rPr>
  </w:style>
  <w:style w:type="paragraph" w:styleId="Textodeglobo">
    <w:name w:val="Balloon Text"/>
    <w:basedOn w:val="Normal"/>
    <w:link w:val="TextodegloboCar"/>
    <w:uiPriority w:val="99"/>
    <w:semiHidden/>
    <w:unhideWhenUsed/>
    <w:rsid w:val="00FD3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F08"/>
    <w:rPr>
      <w:rFonts w:ascii="Segoe UI" w:eastAsia="Times New Roman" w:hAnsi="Segoe UI" w:cs="Segoe UI"/>
      <w:sz w:val="18"/>
      <w:szCs w:val="18"/>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22B2"/>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422B2"/>
    <w:pPr>
      <w:ind w:left="708"/>
    </w:pPr>
    <w:rPr>
      <w:sz w:val="22"/>
      <w:szCs w:val="22"/>
      <w:lang w:eastAsia="en-US"/>
    </w:rPr>
  </w:style>
  <w:style w:type="character" w:customStyle="1" w:styleId="normaltextrun">
    <w:name w:val="normaltextrun"/>
    <w:basedOn w:val="Fuentedeprrafopredeter"/>
    <w:rsid w:val="0044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2F179-C06A-4A5B-AA15-50ED59D3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1764</Words>
  <Characters>9705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2018-08-27T19:43:00Z</cp:lastPrinted>
  <dcterms:created xsi:type="dcterms:W3CDTF">2019-01-25T20:59:00Z</dcterms:created>
  <dcterms:modified xsi:type="dcterms:W3CDTF">2019-02-18T23:32:00Z</dcterms:modified>
</cp:coreProperties>
</file>